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24272F" w14:textId="77777777" w:rsidR="00037B08" w:rsidRPr="00037B08" w:rsidRDefault="00037B08" w:rsidP="00037B08">
      <w:pPr>
        <w:spacing w:after="0" w:line="240" w:lineRule="auto"/>
        <w:rPr>
          <w:rFonts w:ascii="Times New Roman" w:eastAsia="Times New Roman" w:hAnsi="Times New Roman" w:cs="Times New Roman"/>
          <w:sz w:val="24"/>
          <w:szCs w:val="24"/>
          <w:lang w:eastAsia="pl-PL"/>
        </w:rPr>
      </w:pPr>
      <w:r w:rsidRPr="00037B08">
        <w:rPr>
          <w:rFonts w:ascii="Times New Roman" w:eastAsia="Times New Roman" w:hAnsi="Times New Roman" w:cs="Times New Roman"/>
          <w:color w:val="000000"/>
          <w:sz w:val="27"/>
          <w:szCs w:val="27"/>
          <w:lang w:eastAsia="pl-PL"/>
        </w:rPr>
        <w:t>Ogłoszenie nr 630293-N-2019 z dnia 2019-11-29 r.</w:t>
      </w:r>
      <w:r w:rsidRPr="00037B08">
        <w:rPr>
          <w:rFonts w:ascii="Times New Roman" w:eastAsia="Times New Roman" w:hAnsi="Times New Roman" w:cs="Times New Roman"/>
          <w:color w:val="000000"/>
          <w:sz w:val="27"/>
          <w:szCs w:val="27"/>
          <w:lang w:eastAsia="pl-PL"/>
        </w:rPr>
        <w:br/>
      </w:r>
    </w:p>
    <w:p w14:paraId="2D001263" w14:textId="77777777" w:rsidR="00037B08" w:rsidRPr="00037B08" w:rsidRDefault="00037B08" w:rsidP="00037B08">
      <w:pPr>
        <w:spacing w:after="0" w:line="450" w:lineRule="atLeast"/>
        <w:jc w:val="center"/>
        <w:rPr>
          <w:rFonts w:ascii="Times New Roman" w:eastAsia="Times New Roman" w:hAnsi="Times New Roman" w:cs="Times New Roman"/>
          <w:b/>
          <w:bCs/>
          <w:color w:val="000000"/>
          <w:sz w:val="27"/>
          <w:szCs w:val="27"/>
          <w:lang w:eastAsia="pl-PL"/>
        </w:rPr>
      </w:pPr>
      <w:r w:rsidRPr="00037B08">
        <w:rPr>
          <w:rFonts w:ascii="Times New Roman" w:eastAsia="Times New Roman" w:hAnsi="Times New Roman" w:cs="Times New Roman"/>
          <w:b/>
          <w:bCs/>
          <w:color w:val="000000"/>
          <w:sz w:val="27"/>
          <w:szCs w:val="27"/>
          <w:lang w:eastAsia="pl-PL"/>
        </w:rPr>
        <w:t>Miejski Ośrodek Pomocy Rodzinie w Białymstoku: Dostawa systemu ochrony przed wyciekami informacji (DLP), sprzętu komputerowego wraz z oprogramowaniem oraz akcesoriów komputerowych do Miejskiego Ośrodka Pomocy Rodzinie w Białymstoku</w:t>
      </w:r>
      <w:r w:rsidRPr="00037B08">
        <w:rPr>
          <w:rFonts w:ascii="Times New Roman" w:eastAsia="Times New Roman" w:hAnsi="Times New Roman" w:cs="Times New Roman"/>
          <w:b/>
          <w:bCs/>
          <w:color w:val="000000"/>
          <w:sz w:val="27"/>
          <w:szCs w:val="27"/>
          <w:lang w:eastAsia="pl-PL"/>
        </w:rPr>
        <w:br/>
        <w:t>OGŁOSZENIE O ZAMÓWIENIU - Dostawy</w:t>
      </w:r>
    </w:p>
    <w:p w14:paraId="76CE3169"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b/>
          <w:bCs/>
          <w:color w:val="000000"/>
          <w:sz w:val="27"/>
          <w:szCs w:val="27"/>
          <w:lang w:eastAsia="pl-PL"/>
        </w:rPr>
        <w:t>Zamieszczanie ogłoszenia:</w:t>
      </w:r>
      <w:r w:rsidRPr="00037B08">
        <w:rPr>
          <w:rFonts w:ascii="Times New Roman" w:eastAsia="Times New Roman" w:hAnsi="Times New Roman" w:cs="Times New Roman"/>
          <w:color w:val="000000"/>
          <w:sz w:val="27"/>
          <w:szCs w:val="27"/>
          <w:lang w:eastAsia="pl-PL"/>
        </w:rPr>
        <w:t> Zamieszczanie obowiązkowe</w:t>
      </w:r>
    </w:p>
    <w:p w14:paraId="5F4A73FE"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b/>
          <w:bCs/>
          <w:color w:val="000000"/>
          <w:sz w:val="27"/>
          <w:szCs w:val="27"/>
          <w:lang w:eastAsia="pl-PL"/>
        </w:rPr>
        <w:t>Ogłoszenie dotyczy:</w:t>
      </w:r>
      <w:r w:rsidRPr="00037B08">
        <w:rPr>
          <w:rFonts w:ascii="Times New Roman" w:eastAsia="Times New Roman" w:hAnsi="Times New Roman" w:cs="Times New Roman"/>
          <w:color w:val="000000"/>
          <w:sz w:val="27"/>
          <w:szCs w:val="27"/>
          <w:lang w:eastAsia="pl-PL"/>
        </w:rPr>
        <w:t> Zamówienia publicznego</w:t>
      </w:r>
    </w:p>
    <w:p w14:paraId="4650B203"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b/>
          <w:bCs/>
          <w:color w:val="000000"/>
          <w:sz w:val="27"/>
          <w:szCs w:val="27"/>
          <w:lang w:eastAsia="pl-PL"/>
        </w:rPr>
        <w:t>Zamówienie dotyczy projektu lub programu współfinansowanego ze środków Unii Europejskiej</w:t>
      </w:r>
    </w:p>
    <w:p w14:paraId="20C9F5A8"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color w:val="000000"/>
          <w:sz w:val="27"/>
          <w:szCs w:val="27"/>
          <w:lang w:eastAsia="pl-PL"/>
        </w:rPr>
        <w:t>Nie</w:t>
      </w:r>
    </w:p>
    <w:p w14:paraId="7EE1FC54"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b/>
          <w:bCs/>
          <w:color w:val="000000"/>
          <w:sz w:val="27"/>
          <w:szCs w:val="27"/>
          <w:lang w:eastAsia="pl-PL"/>
        </w:rPr>
        <w:t>Nazwa projektu lub programu</w:t>
      </w:r>
      <w:r w:rsidRPr="00037B08">
        <w:rPr>
          <w:rFonts w:ascii="Times New Roman" w:eastAsia="Times New Roman" w:hAnsi="Times New Roman" w:cs="Times New Roman"/>
          <w:color w:val="000000"/>
          <w:sz w:val="27"/>
          <w:szCs w:val="27"/>
          <w:lang w:eastAsia="pl-PL"/>
        </w:rPr>
        <w:br/>
      </w:r>
    </w:p>
    <w:p w14:paraId="3E9A1B9A"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b/>
          <w:bCs/>
          <w:color w:val="000000"/>
          <w:sz w:val="27"/>
          <w:szCs w:val="27"/>
          <w:lang w:eastAsia="pl-PL"/>
        </w:rPr>
        <w:t>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w:t>
      </w:r>
    </w:p>
    <w:p w14:paraId="3921AACD"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color w:val="000000"/>
          <w:sz w:val="27"/>
          <w:szCs w:val="27"/>
          <w:lang w:eastAsia="pl-PL"/>
        </w:rPr>
        <w:t>Nie</w:t>
      </w:r>
    </w:p>
    <w:p w14:paraId="5BA25BBA"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color w:val="000000"/>
          <w:sz w:val="27"/>
          <w:szCs w:val="27"/>
          <w:lang w:eastAsia="pl-PL"/>
        </w:rPr>
        <w:br/>
        <w:t xml:space="preserve">Należy podać minimalny procentowy wskaźnik zatrudnienia osób należących do jednej lub więcej kategorii, o których mowa w art. 22 ust. 2 ustawy </w:t>
      </w:r>
      <w:proofErr w:type="spellStart"/>
      <w:r w:rsidRPr="00037B08">
        <w:rPr>
          <w:rFonts w:ascii="Times New Roman" w:eastAsia="Times New Roman" w:hAnsi="Times New Roman" w:cs="Times New Roman"/>
          <w:color w:val="000000"/>
          <w:sz w:val="27"/>
          <w:szCs w:val="27"/>
          <w:lang w:eastAsia="pl-PL"/>
        </w:rPr>
        <w:t>Pzp</w:t>
      </w:r>
      <w:proofErr w:type="spellEnd"/>
      <w:r w:rsidRPr="00037B08">
        <w:rPr>
          <w:rFonts w:ascii="Times New Roman" w:eastAsia="Times New Roman" w:hAnsi="Times New Roman" w:cs="Times New Roman"/>
          <w:color w:val="000000"/>
          <w:sz w:val="27"/>
          <w:szCs w:val="27"/>
          <w:lang w:eastAsia="pl-PL"/>
        </w:rPr>
        <w:t>, nie mniejszy niż 30%, osób zatrudnionych przez zakłady pracy chronionej lub wykonawców albo ich jednostki (w %)</w:t>
      </w:r>
      <w:r w:rsidRPr="00037B08">
        <w:rPr>
          <w:rFonts w:ascii="Times New Roman" w:eastAsia="Times New Roman" w:hAnsi="Times New Roman" w:cs="Times New Roman"/>
          <w:color w:val="000000"/>
          <w:sz w:val="27"/>
          <w:szCs w:val="27"/>
          <w:lang w:eastAsia="pl-PL"/>
        </w:rPr>
        <w:br/>
      </w:r>
    </w:p>
    <w:p w14:paraId="7EA5E5ED" w14:textId="77777777" w:rsidR="00037B08" w:rsidRPr="00037B08" w:rsidRDefault="00037B08" w:rsidP="00037B08">
      <w:pPr>
        <w:spacing w:after="0" w:line="450" w:lineRule="atLeast"/>
        <w:rPr>
          <w:rFonts w:ascii="Times New Roman" w:eastAsia="Times New Roman" w:hAnsi="Times New Roman" w:cs="Times New Roman"/>
          <w:b/>
          <w:bCs/>
          <w:color w:val="000000"/>
          <w:sz w:val="36"/>
          <w:szCs w:val="36"/>
          <w:lang w:eastAsia="pl-PL"/>
        </w:rPr>
      </w:pPr>
      <w:r w:rsidRPr="00037B08">
        <w:rPr>
          <w:rFonts w:ascii="Times New Roman" w:eastAsia="Times New Roman" w:hAnsi="Times New Roman" w:cs="Times New Roman"/>
          <w:b/>
          <w:bCs/>
          <w:color w:val="000000"/>
          <w:sz w:val="36"/>
          <w:szCs w:val="36"/>
          <w:u w:val="single"/>
          <w:lang w:eastAsia="pl-PL"/>
        </w:rPr>
        <w:t>SEKCJA I: ZAMAWIAJĄCY</w:t>
      </w:r>
    </w:p>
    <w:p w14:paraId="3D72C2DD"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b/>
          <w:bCs/>
          <w:color w:val="000000"/>
          <w:sz w:val="27"/>
          <w:szCs w:val="27"/>
          <w:lang w:eastAsia="pl-PL"/>
        </w:rPr>
        <w:t>Postępowanie przeprowadza centralny zamawiający</w:t>
      </w:r>
    </w:p>
    <w:p w14:paraId="76AA653C"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color w:val="000000"/>
          <w:sz w:val="27"/>
          <w:szCs w:val="27"/>
          <w:lang w:eastAsia="pl-PL"/>
        </w:rPr>
        <w:t>Nie</w:t>
      </w:r>
    </w:p>
    <w:p w14:paraId="01FA9D8C"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b/>
          <w:bCs/>
          <w:color w:val="000000"/>
          <w:sz w:val="27"/>
          <w:szCs w:val="27"/>
          <w:lang w:eastAsia="pl-PL"/>
        </w:rPr>
        <w:lastRenderedPageBreak/>
        <w:t>Postępowanie przeprowadza podmiot, któremu zamawiający powierzył/powierzyli przeprowadzenie postępowania</w:t>
      </w:r>
    </w:p>
    <w:p w14:paraId="067AA2F5"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color w:val="000000"/>
          <w:sz w:val="27"/>
          <w:szCs w:val="27"/>
          <w:lang w:eastAsia="pl-PL"/>
        </w:rPr>
        <w:t>Nie</w:t>
      </w:r>
    </w:p>
    <w:p w14:paraId="29CA5318"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b/>
          <w:bCs/>
          <w:color w:val="000000"/>
          <w:sz w:val="27"/>
          <w:szCs w:val="27"/>
          <w:lang w:eastAsia="pl-PL"/>
        </w:rPr>
        <w:t>Informacje na temat podmiotu któremu zamawiający powierzył/powierzyli prowadzenie postępowania:</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b/>
          <w:bCs/>
          <w:color w:val="000000"/>
          <w:sz w:val="27"/>
          <w:szCs w:val="27"/>
          <w:lang w:eastAsia="pl-PL"/>
        </w:rPr>
        <w:t>Postępowanie jest przeprowadzane wspólnie przez zamawiających</w:t>
      </w:r>
    </w:p>
    <w:p w14:paraId="51E29221"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color w:val="000000"/>
          <w:sz w:val="27"/>
          <w:szCs w:val="27"/>
          <w:lang w:eastAsia="pl-PL"/>
        </w:rPr>
        <w:t>Nie</w:t>
      </w:r>
    </w:p>
    <w:p w14:paraId="7C0CE572"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color w:val="000000"/>
          <w:sz w:val="27"/>
          <w:szCs w:val="27"/>
          <w:lang w:eastAsia="pl-PL"/>
        </w:rPr>
        <w:br/>
        <w:t>Jeżeli tak, należy wymienić zamawiających, którzy wspólnie przeprowadzają postępowanie oraz podać adresy ich siedzib, krajowe numery identyfikacyjne oraz osoby do kontaktów wraz z danymi do kontaktów:</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b/>
          <w:bCs/>
          <w:color w:val="000000"/>
          <w:sz w:val="27"/>
          <w:szCs w:val="27"/>
          <w:lang w:eastAsia="pl-PL"/>
        </w:rPr>
        <w:t>Postępowanie jest przeprowadzane wspólnie z zamawiającymi z innych państw członkowskich Unii Europejskiej</w:t>
      </w:r>
    </w:p>
    <w:p w14:paraId="15CB4CB0"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color w:val="000000"/>
          <w:sz w:val="27"/>
          <w:szCs w:val="27"/>
          <w:lang w:eastAsia="pl-PL"/>
        </w:rPr>
        <w:t>Nie</w:t>
      </w:r>
    </w:p>
    <w:p w14:paraId="3349C299"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b/>
          <w:bCs/>
          <w:color w:val="000000"/>
          <w:sz w:val="27"/>
          <w:szCs w:val="27"/>
          <w:lang w:eastAsia="pl-PL"/>
        </w:rPr>
        <w:t>W przypadku przeprowadzania postępowania wspólnie z zamawiającymi z innych państw członkowskich Unii Europejskiej – mające zastosowanie krajowe prawo zamówień publicznych:</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b/>
          <w:bCs/>
          <w:color w:val="000000"/>
          <w:sz w:val="27"/>
          <w:szCs w:val="27"/>
          <w:lang w:eastAsia="pl-PL"/>
        </w:rPr>
        <w:t>Informacje dodatkowe:</w:t>
      </w:r>
    </w:p>
    <w:p w14:paraId="2FBB2613"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b/>
          <w:bCs/>
          <w:color w:val="000000"/>
          <w:sz w:val="27"/>
          <w:szCs w:val="27"/>
          <w:lang w:eastAsia="pl-PL"/>
        </w:rPr>
        <w:t>I. 1) NAZWA I ADRES: </w:t>
      </w:r>
      <w:r w:rsidRPr="00037B08">
        <w:rPr>
          <w:rFonts w:ascii="Times New Roman" w:eastAsia="Times New Roman" w:hAnsi="Times New Roman" w:cs="Times New Roman"/>
          <w:color w:val="000000"/>
          <w:sz w:val="27"/>
          <w:szCs w:val="27"/>
          <w:lang w:eastAsia="pl-PL"/>
        </w:rPr>
        <w:t xml:space="preserve">Miejski Ośrodek Pomocy Rodzinie w Białymstoku, krajowy numer identyfikacyjny 23331770000000, ul. ul. </w:t>
      </w:r>
      <w:proofErr w:type="spellStart"/>
      <w:r w:rsidRPr="00037B08">
        <w:rPr>
          <w:rFonts w:ascii="Times New Roman" w:eastAsia="Times New Roman" w:hAnsi="Times New Roman" w:cs="Times New Roman"/>
          <w:color w:val="000000"/>
          <w:sz w:val="27"/>
          <w:szCs w:val="27"/>
          <w:lang w:eastAsia="pl-PL"/>
        </w:rPr>
        <w:t>Malmeda</w:t>
      </w:r>
      <w:proofErr w:type="spellEnd"/>
      <w:r w:rsidRPr="00037B08">
        <w:rPr>
          <w:rFonts w:ascii="Times New Roman" w:eastAsia="Times New Roman" w:hAnsi="Times New Roman" w:cs="Times New Roman"/>
          <w:color w:val="000000"/>
          <w:sz w:val="27"/>
          <w:szCs w:val="27"/>
          <w:lang w:eastAsia="pl-PL"/>
        </w:rPr>
        <w:t xml:space="preserve"> </w:t>
      </w:r>
      <w:proofErr w:type="spellStart"/>
      <w:r w:rsidRPr="00037B08">
        <w:rPr>
          <w:rFonts w:ascii="Times New Roman" w:eastAsia="Times New Roman" w:hAnsi="Times New Roman" w:cs="Times New Roman"/>
          <w:color w:val="000000"/>
          <w:sz w:val="27"/>
          <w:szCs w:val="27"/>
          <w:lang w:eastAsia="pl-PL"/>
        </w:rPr>
        <w:t>Icchoka</w:t>
      </w:r>
      <w:proofErr w:type="spellEnd"/>
      <w:r w:rsidRPr="00037B08">
        <w:rPr>
          <w:rFonts w:ascii="Times New Roman" w:eastAsia="Times New Roman" w:hAnsi="Times New Roman" w:cs="Times New Roman"/>
          <w:color w:val="000000"/>
          <w:sz w:val="27"/>
          <w:szCs w:val="27"/>
          <w:lang w:eastAsia="pl-PL"/>
        </w:rPr>
        <w:t>  8 , 15-440  Białystok, woj. podlaskie, państwo Polska, tel. 0-85 678 31 00, 0-85 678 31 07, e-mail bkwiatkowska@mopr.bialystok.pl, informatycy@mopr.bialystok.pl, faks 0-85 678 31 03.</w:t>
      </w:r>
      <w:r w:rsidRPr="00037B08">
        <w:rPr>
          <w:rFonts w:ascii="Times New Roman" w:eastAsia="Times New Roman" w:hAnsi="Times New Roman" w:cs="Times New Roman"/>
          <w:color w:val="000000"/>
          <w:sz w:val="27"/>
          <w:szCs w:val="27"/>
          <w:lang w:eastAsia="pl-PL"/>
        </w:rPr>
        <w:br/>
        <w:t>Adres strony internetowej (URL): http://bipmopr.um.bialystok.pl</w:t>
      </w:r>
      <w:r w:rsidRPr="00037B08">
        <w:rPr>
          <w:rFonts w:ascii="Times New Roman" w:eastAsia="Times New Roman" w:hAnsi="Times New Roman" w:cs="Times New Roman"/>
          <w:color w:val="000000"/>
          <w:sz w:val="27"/>
          <w:szCs w:val="27"/>
          <w:lang w:eastAsia="pl-PL"/>
        </w:rPr>
        <w:br/>
        <w:t>Adres profilu nabywcy:</w:t>
      </w:r>
      <w:r w:rsidRPr="00037B08">
        <w:rPr>
          <w:rFonts w:ascii="Times New Roman" w:eastAsia="Times New Roman" w:hAnsi="Times New Roman" w:cs="Times New Roman"/>
          <w:color w:val="000000"/>
          <w:sz w:val="27"/>
          <w:szCs w:val="27"/>
          <w:lang w:eastAsia="pl-PL"/>
        </w:rPr>
        <w:br/>
        <w:t>Adres strony internetowej pod którym można uzyskać dostęp do narzędzi i urządzeń lub formatów plików, które nie są ogólnie dostępne</w:t>
      </w:r>
    </w:p>
    <w:p w14:paraId="39B06D1C"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b/>
          <w:bCs/>
          <w:color w:val="000000"/>
          <w:sz w:val="27"/>
          <w:szCs w:val="27"/>
          <w:lang w:eastAsia="pl-PL"/>
        </w:rPr>
        <w:t>I. 2) RODZAJ ZAMAWIAJĄCEGO: </w:t>
      </w:r>
      <w:r w:rsidRPr="00037B08">
        <w:rPr>
          <w:rFonts w:ascii="Times New Roman" w:eastAsia="Times New Roman" w:hAnsi="Times New Roman" w:cs="Times New Roman"/>
          <w:color w:val="000000"/>
          <w:sz w:val="27"/>
          <w:szCs w:val="27"/>
          <w:lang w:eastAsia="pl-PL"/>
        </w:rPr>
        <w:t>Jednostki organizacyjne administracji samorządowej</w:t>
      </w:r>
      <w:r w:rsidRPr="00037B08">
        <w:rPr>
          <w:rFonts w:ascii="Times New Roman" w:eastAsia="Times New Roman" w:hAnsi="Times New Roman" w:cs="Times New Roman"/>
          <w:color w:val="000000"/>
          <w:sz w:val="27"/>
          <w:szCs w:val="27"/>
          <w:lang w:eastAsia="pl-PL"/>
        </w:rPr>
        <w:br/>
      </w:r>
    </w:p>
    <w:p w14:paraId="4056AC94"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b/>
          <w:bCs/>
          <w:color w:val="000000"/>
          <w:sz w:val="27"/>
          <w:szCs w:val="27"/>
          <w:lang w:eastAsia="pl-PL"/>
        </w:rPr>
        <w:lastRenderedPageBreak/>
        <w:t>I.3) WSPÓLNE UDZIELANIE ZAMÓWIENIA </w:t>
      </w:r>
      <w:r w:rsidRPr="00037B08">
        <w:rPr>
          <w:rFonts w:ascii="Times New Roman" w:eastAsia="Times New Roman" w:hAnsi="Times New Roman" w:cs="Times New Roman"/>
          <w:b/>
          <w:bCs/>
          <w:i/>
          <w:iCs/>
          <w:color w:val="000000"/>
          <w:sz w:val="27"/>
          <w:szCs w:val="27"/>
          <w:lang w:eastAsia="pl-PL"/>
        </w:rPr>
        <w:t>(jeżeli dotyczy)</w:t>
      </w:r>
      <w:r w:rsidRPr="00037B08">
        <w:rPr>
          <w:rFonts w:ascii="Times New Roman" w:eastAsia="Times New Roman" w:hAnsi="Times New Roman" w:cs="Times New Roman"/>
          <w:b/>
          <w:bCs/>
          <w:color w:val="000000"/>
          <w:sz w:val="27"/>
          <w:szCs w:val="27"/>
          <w:lang w:eastAsia="pl-PL"/>
        </w:rPr>
        <w:t>:</w:t>
      </w:r>
    </w:p>
    <w:p w14:paraId="582788B3"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color w:val="000000"/>
          <w:sz w:val="27"/>
          <w:szCs w:val="27"/>
          <w:lang w:eastAsia="pl-PL"/>
        </w:rPr>
        <w:t>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w:t>
      </w:r>
      <w:r w:rsidRPr="00037B08">
        <w:rPr>
          <w:rFonts w:ascii="Times New Roman" w:eastAsia="Times New Roman" w:hAnsi="Times New Roman" w:cs="Times New Roman"/>
          <w:color w:val="000000"/>
          <w:sz w:val="27"/>
          <w:szCs w:val="27"/>
          <w:lang w:eastAsia="pl-PL"/>
        </w:rPr>
        <w:br/>
      </w:r>
    </w:p>
    <w:p w14:paraId="7FB41A2F"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b/>
          <w:bCs/>
          <w:color w:val="000000"/>
          <w:sz w:val="27"/>
          <w:szCs w:val="27"/>
          <w:lang w:eastAsia="pl-PL"/>
        </w:rPr>
        <w:t>I.4) KOMUNIKACJA:</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b/>
          <w:bCs/>
          <w:color w:val="000000"/>
          <w:sz w:val="27"/>
          <w:szCs w:val="27"/>
          <w:lang w:eastAsia="pl-PL"/>
        </w:rPr>
        <w:t>Nieograniczony, pełny i bezpośredni dostęp do dokumentów z postępowania można uzyskać pod adresem (URL)</w:t>
      </w:r>
    </w:p>
    <w:p w14:paraId="3B5D7124"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color w:val="000000"/>
          <w:sz w:val="27"/>
          <w:szCs w:val="27"/>
          <w:lang w:eastAsia="pl-PL"/>
        </w:rPr>
        <w:t>Tak</w:t>
      </w:r>
      <w:r w:rsidRPr="00037B08">
        <w:rPr>
          <w:rFonts w:ascii="Times New Roman" w:eastAsia="Times New Roman" w:hAnsi="Times New Roman" w:cs="Times New Roman"/>
          <w:color w:val="000000"/>
          <w:sz w:val="27"/>
          <w:szCs w:val="27"/>
          <w:lang w:eastAsia="pl-PL"/>
        </w:rPr>
        <w:br/>
        <w:t>http://bipmopr.um.bialystok.pl</w:t>
      </w:r>
    </w:p>
    <w:p w14:paraId="0ACA337E"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b/>
          <w:bCs/>
          <w:color w:val="000000"/>
          <w:sz w:val="27"/>
          <w:szCs w:val="27"/>
          <w:lang w:eastAsia="pl-PL"/>
        </w:rPr>
        <w:t>Adres strony internetowej, na której zamieszczona będzie specyfikacja istotnych warunków zamówienia</w:t>
      </w:r>
    </w:p>
    <w:p w14:paraId="0A263235"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color w:val="000000"/>
          <w:sz w:val="27"/>
          <w:szCs w:val="27"/>
          <w:lang w:eastAsia="pl-PL"/>
        </w:rPr>
        <w:t>Tak</w:t>
      </w:r>
      <w:r w:rsidRPr="00037B08">
        <w:rPr>
          <w:rFonts w:ascii="Times New Roman" w:eastAsia="Times New Roman" w:hAnsi="Times New Roman" w:cs="Times New Roman"/>
          <w:color w:val="000000"/>
          <w:sz w:val="27"/>
          <w:szCs w:val="27"/>
          <w:lang w:eastAsia="pl-PL"/>
        </w:rPr>
        <w:br/>
        <w:t>http://bipmopr.um.bialystok.pl</w:t>
      </w:r>
    </w:p>
    <w:p w14:paraId="7660CF07"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b/>
          <w:bCs/>
          <w:color w:val="000000"/>
          <w:sz w:val="27"/>
          <w:szCs w:val="27"/>
          <w:lang w:eastAsia="pl-PL"/>
        </w:rPr>
        <w:t>Dostęp do dokumentów z postępowania jest ograniczony - więcej informacji można uzyskać pod adresem</w:t>
      </w:r>
    </w:p>
    <w:p w14:paraId="7AF32D16"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color w:val="000000"/>
          <w:sz w:val="27"/>
          <w:szCs w:val="27"/>
          <w:lang w:eastAsia="pl-PL"/>
        </w:rPr>
        <w:t>Nie</w:t>
      </w:r>
      <w:r w:rsidRPr="00037B08">
        <w:rPr>
          <w:rFonts w:ascii="Times New Roman" w:eastAsia="Times New Roman" w:hAnsi="Times New Roman" w:cs="Times New Roman"/>
          <w:color w:val="000000"/>
          <w:sz w:val="27"/>
          <w:szCs w:val="27"/>
          <w:lang w:eastAsia="pl-PL"/>
        </w:rPr>
        <w:br/>
      </w:r>
    </w:p>
    <w:p w14:paraId="5E159469"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b/>
          <w:bCs/>
          <w:color w:val="000000"/>
          <w:sz w:val="27"/>
          <w:szCs w:val="27"/>
          <w:lang w:eastAsia="pl-PL"/>
        </w:rPr>
        <w:t>Oferty lub wnioski o dopuszczenie do udziału w postępowaniu należy przesyłać:</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b/>
          <w:bCs/>
          <w:color w:val="000000"/>
          <w:sz w:val="27"/>
          <w:szCs w:val="27"/>
          <w:lang w:eastAsia="pl-PL"/>
        </w:rPr>
        <w:t>Elektronicznie</w:t>
      </w:r>
    </w:p>
    <w:p w14:paraId="7CEB5DE0"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color w:val="000000"/>
          <w:sz w:val="27"/>
          <w:szCs w:val="27"/>
          <w:lang w:eastAsia="pl-PL"/>
        </w:rPr>
        <w:lastRenderedPageBreak/>
        <w:t>Nie</w:t>
      </w:r>
      <w:r w:rsidRPr="00037B08">
        <w:rPr>
          <w:rFonts w:ascii="Times New Roman" w:eastAsia="Times New Roman" w:hAnsi="Times New Roman" w:cs="Times New Roman"/>
          <w:color w:val="000000"/>
          <w:sz w:val="27"/>
          <w:szCs w:val="27"/>
          <w:lang w:eastAsia="pl-PL"/>
        </w:rPr>
        <w:br/>
        <w:t>adres</w:t>
      </w:r>
      <w:r w:rsidRPr="00037B08">
        <w:rPr>
          <w:rFonts w:ascii="Times New Roman" w:eastAsia="Times New Roman" w:hAnsi="Times New Roman" w:cs="Times New Roman"/>
          <w:color w:val="000000"/>
          <w:sz w:val="27"/>
          <w:szCs w:val="27"/>
          <w:lang w:eastAsia="pl-PL"/>
        </w:rPr>
        <w:br/>
      </w:r>
    </w:p>
    <w:p w14:paraId="6C7D637E"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p>
    <w:p w14:paraId="215EC233"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b/>
          <w:bCs/>
          <w:color w:val="000000"/>
          <w:sz w:val="27"/>
          <w:szCs w:val="27"/>
          <w:lang w:eastAsia="pl-PL"/>
        </w:rPr>
        <w:t>Dopuszczone jest przesłanie ofert lub wniosków o dopuszczenie do udziału w postępowaniu w inny sposób:</w:t>
      </w:r>
      <w:r w:rsidRPr="00037B08">
        <w:rPr>
          <w:rFonts w:ascii="Times New Roman" w:eastAsia="Times New Roman" w:hAnsi="Times New Roman" w:cs="Times New Roman"/>
          <w:color w:val="000000"/>
          <w:sz w:val="27"/>
          <w:szCs w:val="27"/>
          <w:lang w:eastAsia="pl-PL"/>
        </w:rPr>
        <w:br/>
        <w:t>Nie</w:t>
      </w:r>
      <w:r w:rsidRPr="00037B08">
        <w:rPr>
          <w:rFonts w:ascii="Times New Roman" w:eastAsia="Times New Roman" w:hAnsi="Times New Roman" w:cs="Times New Roman"/>
          <w:color w:val="000000"/>
          <w:sz w:val="27"/>
          <w:szCs w:val="27"/>
          <w:lang w:eastAsia="pl-PL"/>
        </w:rPr>
        <w:br/>
        <w:t>Inny sposób:</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b/>
          <w:bCs/>
          <w:color w:val="000000"/>
          <w:sz w:val="27"/>
          <w:szCs w:val="27"/>
          <w:lang w:eastAsia="pl-PL"/>
        </w:rPr>
        <w:t>Wymagane jest przesłanie ofert lub wniosków o dopuszczenie do udziału w postępowaniu w inny sposób:</w:t>
      </w:r>
      <w:r w:rsidRPr="00037B08">
        <w:rPr>
          <w:rFonts w:ascii="Times New Roman" w:eastAsia="Times New Roman" w:hAnsi="Times New Roman" w:cs="Times New Roman"/>
          <w:color w:val="000000"/>
          <w:sz w:val="27"/>
          <w:szCs w:val="27"/>
          <w:lang w:eastAsia="pl-PL"/>
        </w:rPr>
        <w:br/>
        <w:t>Nie</w:t>
      </w:r>
      <w:r w:rsidRPr="00037B08">
        <w:rPr>
          <w:rFonts w:ascii="Times New Roman" w:eastAsia="Times New Roman" w:hAnsi="Times New Roman" w:cs="Times New Roman"/>
          <w:color w:val="000000"/>
          <w:sz w:val="27"/>
          <w:szCs w:val="27"/>
          <w:lang w:eastAsia="pl-PL"/>
        </w:rPr>
        <w:br/>
        <w:t>Inny sposób:</w:t>
      </w:r>
      <w:r w:rsidRPr="00037B08">
        <w:rPr>
          <w:rFonts w:ascii="Times New Roman" w:eastAsia="Times New Roman" w:hAnsi="Times New Roman" w:cs="Times New Roman"/>
          <w:color w:val="000000"/>
          <w:sz w:val="27"/>
          <w:szCs w:val="27"/>
          <w:lang w:eastAsia="pl-PL"/>
        </w:rPr>
        <w:br/>
        <w:t>Wymagane jest złożenie oferty w formie pisemnej za pośrednictwem operatora pocztowego, osobiście lub za pośrednictwem posłańca</w:t>
      </w:r>
      <w:r w:rsidRPr="00037B08">
        <w:rPr>
          <w:rFonts w:ascii="Times New Roman" w:eastAsia="Times New Roman" w:hAnsi="Times New Roman" w:cs="Times New Roman"/>
          <w:color w:val="000000"/>
          <w:sz w:val="27"/>
          <w:szCs w:val="27"/>
          <w:lang w:eastAsia="pl-PL"/>
        </w:rPr>
        <w:br/>
        <w:t>Adres:</w:t>
      </w:r>
      <w:r w:rsidRPr="00037B08">
        <w:rPr>
          <w:rFonts w:ascii="Times New Roman" w:eastAsia="Times New Roman" w:hAnsi="Times New Roman" w:cs="Times New Roman"/>
          <w:color w:val="000000"/>
          <w:sz w:val="27"/>
          <w:szCs w:val="27"/>
          <w:lang w:eastAsia="pl-PL"/>
        </w:rPr>
        <w:br/>
        <w:t xml:space="preserve">Miejski Ośrodek Pomocy Rodzinie w Białymstoku, ul. </w:t>
      </w:r>
      <w:proofErr w:type="spellStart"/>
      <w:r w:rsidRPr="00037B08">
        <w:rPr>
          <w:rFonts w:ascii="Times New Roman" w:eastAsia="Times New Roman" w:hAnsi="Times New Roman" w:cs="Times New Roman"/>
          <w:color w:val="000000"/>
          <w:sz w:val="27"/>
          <w:szCs w:val="27"/>
          <w:lang w:eastAsia="pl-PL"/>
        </w:rPr>
        <w:t>Malmeda</w:t>
      </w:r>
      <w:proofErr w:type="spellEnd"/>
      <w:r w:rsidRPr="00037B08">
        <w:rPr>
          <w:rFonts w:ascii="Times New Roman" w:eastAsia="Times New Roman" w:hAnsi="Times New Roman" w:cs="Times New Roman"/>
          <w:color w:val="000000"/>
          <w:sz w:val="27"/>
          <w:szCs w:val="27"/>
          <w:lang w:eastAsia="pl-PL"/>
        </w:rPr>
        <w:t xml:space="preserve"> </w:t>
      </w:r>
      <w:proofErr w:type="spellStart"/>
      <w:r w:rsidRPr="00037B08">
        <w:rPr>
          <w:rFonts w:ascii="Times New Roman" w:eastAsia="Times New Roman" w:hAnsi="Times New Roman" w:cs="Times New Roman"/>
          <w:color w:val="000000"/>
          <w:sz w:val="27"/>
          <w:szCs w:val="27"/>
          <w:lang w:eastAsia="pl-PL"/>
        </w:rPr>
        <w:t>Icchoka</w:t>
      </w:r>
      <w:proofErr w:type="spellEnd"/>
      <w:r w:rsidRPr="00037B08">
        <w:rPr>
          <w:rFonts w:ascii="Times New Roman" w:eastAsia="Times New Roman" w:hAnsi="Times New Roman" w:cs="Times New Roman"/>
          <w:color w:val="000000"/>
          <w:sz w:val="27"/>
          <w:szCs w:val="27"/>
          <w:lang w:eastAsia="pl-PL"/>
        </w:rPr>
        <w:t xml:space="preserve"> 8, 15-440 Białystok</w:t>
      </w:r>
    </w:p>
    <w:p w14:paraId="4B4CE7E2"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b/>
          <w:bCs/>
          <w:color w:val="000000"/>
          <w:sz w:val="27"/>
          <w:szCs w:val="27"/>
          <w:lang w:eastAsia="pl-PL"/>
        </w:rPr>
        <w:t>Komunikacja elektroniczna wymaga korzystania z narzędzi i urządzeń lub formatów plików, które nie są ogólnie dostępne</w:t>
      </w:r>
    </w:p>
    <w:p w14:paraId="60689C45"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color w:val="000000"/>
          <w:sz w:val="27"/>
          <w:szCs w:val="27"/>
          <w:lang w:eastAsia="pl-PL"/>
        </w:rPr>
        <w:t>Nie</w:t>
      </w:r>
      <w:r w:rsidRPr="00037B08">
        <w:rPr>
          <w:rFonts w:ascii="Times New Roman" w:eastAsia="Times New Roman" w:hAnsi="Times New Roman" w:cs="Times New Roman"/>
          <w:color w:val="000000"/>
          <w:sz w:val="27"/>
          <w:szCs w:val="27"/>
          <w:lang w:eastAsia="pl-PL"/>
        </w:rPr>
        <w:br/>
        <w:t>Nieograniczony, pełny, bezpośredni i bezpłatny dostęp do tych narzędzi można uzyskać pod adresem: (URL)</w:t>
      </w:r>
      <w:r w:rsidRPr="00037B08">
        <w:rPr>
          <w:rFonts w:ascii="Times New Roman" w:eastAsia="Times New Roman" w:hAnsi="Times New Roman" w:cs="Times New Roman"/>
          <w:color w:val="000000"/>
          <w:sz w:val="27"/>
          <w:szCs w:val="27"/>
          <w:lang w:eastAsia="pl-PL"/>
        </w:rPr>
        <w:br/>
      </w:r>
    </w:p>
    <w:p w14:paraId="283FF4BC" w14:textId="77777777" w:rsidR="00037B08" w:rsidRPr="00037B08" w:rsidRDefault="00037B08" w:rsidP="00037B08">
      <w:pPr>
        <w:spacing w:after="0" w:line="450" w:lineRule="atLeast"/>
        <w:rPr>
          <w:rFonts w:ascii="Times New Roman" w:eastAsia="Times New Roman" w:hAnsi="Times New Roman" w:cs="Times New Roman"/>
          <w:b/>
          <w:bCs/>
          <w:color w:val="000000"/>
          <w:sz w:val="36"/>
          <w:szCs w:val="36"/>
          <w:lang w:eastAsia="pl-PL"/>
        </w:rPr>
      </w:pPr>
      <w:r w:rsidRPr="00037B08">
        <w:rPr>
          <w:rFonts w:ascii="Times New Roman" w:eastAsia="Times New Roman" w:hAnsi="Times New Roman" w:cs="Times New Roman"/>
          <w:b/>
          <w:bCs/>
          <w:color w:val="000000"/>
          <w:sz w:val="36"/>
          <w:szCs w:val="36"/>
          <w:u w:val="single"/>
          <w:lang w:eastAsia="pl-PL"/>
        </w:rPr>
        <w:t>SEKCJA II: PRZEDMIOT ZAMÓWIENIA</w:t>
      </w:r>
    </w:p>
    <w:p w14:paraId="389C98D4"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b/>
          <w:bCs/>
          <w:color w:val="000000"/>
          <w:sz w:val="27"/>
          <w:szCs w:val="27"/>
          <w:lang w:eastAsia="pl-PL"/>
        </w:rPr>
        <w:t>II.1) Nazwa nadana zamówieniu przez zamawiającego: </w:t>
      </w:r>
      <w:r w:rsidRPr="00037B08">
        <w:rPr>
          <w:rFonts w:ascii="Times New Roman" w:eastAsia="Times New Roman" w:hAnsi="Times New Roman" w:cs="Times New Roman"/>
          <w:color w:val="000000"/>
          <w:sz w:val="27"/>
          <w:szCs w:val="27"/>
          <w:lang w:eastAsia="pl-PL"/>
        </w:rPr>
        <w:t>Dostawa systemu ochrony przed wyciekami informacji (DLP), sprzętu komputerowego wraz z oprogramowaniem oraz akcesoriów komputerowych do Miejskiego Ośrodka Pomocy Rodzinie w Białymstoku</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b/>
          <w:bCs/>
          <w:color w:val="000000"/>
          <w:sz w:val="27"/>
          <w:szCs w:val="27"/>
          <w:lang w:eastAsia="pl-PL"/>
        </w:rPr>
        <w:lastRenderedPageBreak/>
        <w:t>Numer referencyjny: </w:t>
      </w:r>
      <w:r w:rsidRPr="00037B08">
        <w:rPr>
          <w:rFonts w:ascii="Times New Roman" w:eastAsia="Times New Roman" w:hAnsi="Times New Roman" w:cs="Times New Roman"/>
          <w:color w:val="000000"/>
          <w:sz w:val="27"/>
          <w:szCs w:val="27"/>
          <w:lang w:eastAsia="pl-PL"/>
        </w:rPr>
        <w:t>ZP.26.1.6.2019</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b/>
          <w:bCs/>
          <w:color w:val="000000"/>
          <w:sz w:val="27"/>
          <w:szCs w:val="27"/>
          <w:lang w:eastAsia="pl-PL"/>
        </w:rPr>
        <w:t>Przed wszczęciem postępowania o udzielenie zamówienia przeprowadzono dialog techniczny</w:t>
      </w:r>
    </w:p>
    <w:p w14:paraId="6A9FD042" w14:textId="77777777" w:rsidR="00037B08" w:rsidRPr="00037B08" w:rsidRDefault="00037B08" w:rsidP="00037B08">
      <w:pPr>
        <w:spacing w:after="0" w:line="450" w:lineRule="atLeast"/>
        <w:jc w:val="both"/>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color w:val="000000"/>
          <w:sz w:val="27"/>
          <w:szCs w:val="27"/>
          <w:lang w:eastAsia="pl-PL"/>
        </w:rPr>
        <w:t>Nie</w:t>
      </w:r>
    </w:p>
    <w:p w14:paraId="10056C9D"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b/>
          <w:bCs/>
          <w:color w:val="000000"/>
          <w:sz w:val="27"/>
          <w:szCs w:val="27"/>
          <w:lang w:eastAsia="pl-PL"/>
        </w:rPr>
        <w:t>II.2) Rodzaj zamówienia: </w:t>
      </w:r>
      <w:r w:rsidRPr="00037B08">
        <w:rPr>
          <w:rFonts w:ascii="Times New Roman" w:eastAsia="Times New Roman" w:hAnsi="Times New Roman" w:cs="Times New Roman"/>
          <w:color w:val="000000"/>
          <w:sz w:val="27"/>
          <w:szCs w:val="27"/>
          <w:lang w:eastAsia="pl-PL"/>
        </w:rPr>
        <w:t>Dostawy</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b/>
          <w:bCs/>
          <w:color w:val="000000"/>
          <w:sz w:val="27"/>
          <w:szCs w:val="27"/>
          <w:lang w:eastAsia="pl-PL"/>
        </w:rPr>
        <w:t>II.3) Informacja o możliwości składania ofert częściowych</w:t>
      </w:r>
      <w:r w:rsidRPr="00037B08">
        <w:rPr>
          <w:rFonts w:ascii="Times New Roman" w:eastAsia="Times New Roman" w:hAnsi="Times New Roman" w:cs="Times New Roman"/>
          <w:color w:val="000000"/>
          <w:sz w:val="27"/>
          <w:szCs w:val="27"/>
          <w:lang w:eastAsia="pl-PL"/>
        </w:rPr>
        <w:br/>
        <w:t>Zamówienie podzielone jest na części:</w:t>
      </w:r>
    </w:p>
    <w:p w14:paraId="3B248772"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color w:val="000000"/>
          <w:sz w:val="27"/>
          <w:szCs w:val="27"/>
          <w:lang w:eastAsia="pl-PL"/>
        </w:rPr>
        <w:t>Tak</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b/>
          <w:bCs/>
          <w:color w:val="000000"/>
          <w:sz w:val="27"/>
          <w:szCs w:val="27"/>
          <w:lang w:eastAsia="pl-PL"/>
        </w:rPr>
        <w:t>Oferty lub wnioski o dopuszczenie do udziału w postępowaniu można składać w odniesieniu do:</w:t>
      </w:r>
      <w:r w:rsidRPr="00037B08">
        <w:rPr>
          <w:rFonts w:ascii="Times New Roman" w:eastAsia="Times New Roman" w:hAnsi="Times New Roman" w:cs="Times New Roman"/>
          <w:color w:val="000000"/>
          <w:sz w:val="27"/>
          <w:szCs w:val="27"/>
          <w:lang w:eastAsia="pl-PL"/>
        </w:rPr>
        <w:br/>
        <w:t>wszystkich części</w:t>
      </w:r>
    </w:p>
    <w:p w14:paraId="036CF40A"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b/>
          <w:bCs/>
          <w:color w:val="000000"/>
          <w:sz w:val="27"/>
          <w:szCs w:val="27"/>
          <w:lang w:eastAsia="pl-PL"/>
        </w:rPr>
        <w:t>Zamawiający zastrzega sobie prawo do udzielenia łącznie następujących części lub grup części:</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b/>
          <w:bCs/>
          <w:color w:val="000000"/>
          <w:sz w:val="27"/>
          <w:szCs w:val="27"/>
          <w:lang w:eastAsia="pl-PL"/>
        </w:rPr>
        <w:t>Maksymalna liczba części zamówienia, na które może zostać udzielone zamówienie jednemu wykonawcy:</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b/>
          <w:bCs/>
          <w:color w:val="000000"/>
          <w:sz w:val="27"/>
          <w:szCs w:val="27"/>
          <w:lang w:eastAsia="pl-PL"/>
        </w:rPr>
        <w:t>II.4) Krótki opis przedmiotu zamówienia </w:t>
      </w:r>
      <w:r w:rsidRPr="00037B08">
        <w:rPr>
          <w:rFonts w:ascii="Times New Roman" w:eastAsia="Times New Roman" w:hAnsi="Times New Roman" w:cs="Times New Roman"/>
          <w:i/>
          <w:iCs/>
          <w:color w:val="000000"/>
          <w:sz w:val="27"/>
          <w:szCs w:val="27"/>
          <w:lang w:eastAsia="pl-PL"/>
        </w:rPr>
        <w:t>(wielkość, zakres, rodzaj i ilość dostaw, usług lub robót budowlanych lub określenie zapotrzebowania i wymagań )</w:t>
      </w:r>
      <w:r w:rsidRPr="00037B08">
        <w:rPr>
          <w:rFonts w:ascii="Times New Roman" w:eastAsia="Times New Roman" w:hAnsi="Times New Roman" w:cs="Times New Roman"/>
          <w:b/>
          <w:bCs/>
          <w:color w:val="000000"/>
          <w:sz w:val="27"/>
          <w:szCs w:val="27"/>
          <w:lang w:eastAsia="pl-PL"/>
        </w:rPr>
        <w:t> a w przypadku partnerstwa innowacyjnego - określenie zapotrzebowania na innowacyjny produkt, usługę lub roboty budowlane: </w:t>
      </w:r>
      <w:r w:rsidRPr="00037B08">
        <w:rPr>
          <w:rFonts w:ascii="Times New Roman" w:eastAsia="Times New Roman" w:hAnsi="Times New Roman" w:cs="Times New Roman"/>
          <w:color w:val="000000"/>
          <w:sz w:val="27"/>
          <w:szCs w:val="27"/>
          <w:lang w:eastAsia="pl-PL"/>
        </w:rPr>
        <w:t xml:space="preserve">1. Przedmiotem zamówienia jest zakup i dostawa systemu ochrony przed wyciekami informacji (DLP), sprzętu komputerowego wraz z oprogramowaniem i akcesoriów komputerowych: toreb na laptopa i filtrów prywatyzujących na monitory LCD do Miejskiego Ośrodka Pomocy Rodzinie w Białymstoku, podzielony na dwie części (pakiety): - PAKIET Nr 1: Dostawa systemu ochrony przed wyciekami informacji (DLP) do Miejskiego Ośrodka Pomocy Rodzinie w Białymstoku, - PAKIET Nr 2: Dostawa sprzętu komputerowego wraz z oprogramowaniem do Miejskiego </w:t>
      </w:r>
      <w:r w:rsidRPr="00037B08">
        <w:rPr>
          <w:rFonts w:ascii="Times New Roman" w:eastAsia="Times New Roman" w:hAnsi="Times New Roman" w:cs="Times New Roman"/>
          <w:color w:val="000000"/>
          <w:sz w:val="27"/>
          <w:szCs w:val="27"/>
          <w:lang w:eastAsia="pl-PL"/>
        </w:rPr>
        <w:lastRenderedPageBreak/>
        <w:t xml:space="preserve">Ośrodka Pomocy Rodzinie w Białymstoku, - PAKIET Nr 3: Dostawa akcesoriów komputerowych: toreb na laptopa i filtrów prywatyzujących na monitory LCD do Miejskiego Ośrodka Pomocy Rodzinie w Białymstoku. 2. WYMAGANIA OGÓLNE (dla wszystkich części zamówienia-pakietów: 1, 2, 3): 1) Oferowany przedmiot zamówienia powinien odpowiadać wymaganiom określonym przez Zamawiającego, zgodnie ze szczegółowym opisem przedmiotu zamówienia, stanowiącym załącznik nr 1A (Pakiet Nr 1); nr 1B (Pakiet Nr 2); nr 1C (Pakiet Nr 3) do SIWZ oraz we wzorze umowy, stanowiącym załącznik nr 10A (Pakiet Nr 1); nr 10B (Pakiet Nr 2); nr 10C (Pakiet Nr 3) do SIWZ, powinien być fabrycznie nowy, do wytworzenia którego zastosowano wcześniej nieużywane części i materiały, wolny od wad technicznych i prawnych, dopuszczony do obrotu, kompletny, zapakowany w oryginalne opakowania posiadające zabezpieczenia pozwalające na prawidłowe przechowywanie i bezpieczny transport, z podaną nazwą producenta i wskazaniem terminu upływu gwarancji producenta oraz powinien posiadać instrukcję obsługi w języku polskim. Sprzęt i akcesoria będące przedmiotem zamówienia powinny być fabrycznie nowe, wyprodukowane nie wcześniej niż 12 miesięcy przed datą dostawy do Zamawiającego. 2) Wykonawca dostarczy przedmiot zamówienia jednorazowo, własnym transportem, na własny koszt i na własne ryzyko, w miejsce wskazane przez Zamawiającego, w terminie o którym mowa w pkt. 4 SIWZ. 3) Wykonawca dostarczy sprzęt, oprogramowanie i akcesoria komputerowe ze wszystkimi dokumentami niezbędnymi do eksploatacji przedmiotu zamówienia, w tym licencjami, szczegółowymi instrukcjami obsługi i konserwacji oraz kartami katalogowymi producenta w języku polskim, kartami gwarancyjnymi, certyfikatami i deklaracjami zgodności. 4) Zamawiający zastrzega sobie możliwość zmniejszenia ilości przedmiotu zamówienia w granicach ok. 30 % z prawem proporcjonalnego zmniejszenia ceny. 5) Rozliczenie z Wykonawcą dokonywane będzie na podstawie cen jednostkowych zawartych w ofercie i ilości faktycznie dostarczonego przedmiotu zamówienia. 6) Dodatkowe warunki dotyczące przedmiotu zamówienia: a) termin płatności: do 7 dni od daty otrzymania przez Zamawiającego prawidłowo wystawionej faktury, b) nie przewiduje się wypłacania zaliczek na poczet wykonania zamówienia, c) forma </w:t>
      </w:r>
      <w:r w:rsidRPr="00037B08">
        <w:rPr>
          <w:rFonts w:ascii="Times New Roman" w:eastAsia="Times New Roman" w:hAnsi="Times New Roman" w:cs="Times New Roman"/>
          <w:color w:val="000000"/>
          <w:sz w:val="27"/>
          <w:szCs w:val="27"/>
          <w:lang w:eastAsia="pl-PL"/>
        </w:rPr>
        <w:lastRenderedPageBreak/>
        <w:t xml:space="preserve">zapłaty - jak we wzorze umowy – załącznik nr 10A (Pakiet Nr 1) i/lub nr 10B (Pakiet Nr 2) i/lub nr 10C (Pakiet Nr 3) do SIWZ, d) Ustalenia organizacyjne związane z wykonaniem zamówienia: - Wykonawca dostarczy przedmiot umowy jednorazowo, własnym transportem, na własny koszt i na własne ryzyko, w miejsce wskazane przez Zamawiającego, nie później niż w terminie, o którym mowa w pkt. 4 specyfikacji istotnych warunków zamówienia, - przekazanie przedmiotu zamówienia będzie uznane za skuteczne, jeżeli Zamawiający podpisze protokół odbioru jakościowego bez zastrzeżeń, - ustalenia i decyzje dotyczące wykonywania zamówienia uzgadniane będą przez Zamawiającego z ustanowionym przedstawicielem Wykonawcy, - określenie przez Wykonawcę telefonów kontaktowych i numerów faks oraz innych ustaleń niezbędnych dla sprawnego i terminowego wykonania zamówienia, e) Wymagania stawiane Wykonawcy: - Wykonawca odpowiedzialny będzie za całokształt, w tym za przebieg oraz terminowe wykonanie zamówienia w okresie wykonywania umowy, jak i w okresie trwania gwarancji, - Wykonawca odpowiedzialny będzie za jakość, zgodność z warunkami technicznymi i jakościowymi określonymi dla przedmiotu zamówienia do czasu wygaśnięcia zobowiązań Wykonawcy wobec Zamawiającego, - Wykonawca będzie obowiązany do dochowania należytej staranności przy realizacji zobowiązań umownych oraz do ścisłej i stałej współpracy z Zamawiającym. 7) Informacja o rozwiązaniach równoważnych: a) przedstawione parametry przedmiotu zamówienia stanowią minimum techniczne i jakościowe oczekiwane przez Zamawiającego i będą stanowiły podstawę oceny ewentualnych ofert równoważnych, b) w przypadku gdy w opisie przedmiotu zamówienia zamieszczonym w SIWZ, zostały wskazane nazwy, znaki towarowe lub typy materiałów czy produktów, lub normy, aprobaty, specyfikacje czy systemy, o których mowa w art. 30 ust. 1-3 Prawo zamówień publicznych, Zamawiający dopuszcza oferowanie urządzeń, materiałów lub rozwiązań równoważnych, pod warunkiem, że zapewnią uzyskanie parametrów technicznych, użytkowych, jakościowych, funkcjonalnych, i o walorach estetycznych nie gorszych od określonych w opisie przedmiotu zamówienia zamieszczonym w SIWZ, c) w przypadku oferowania rozwiązań równoważnych w stosunku do rozwiązań </w:t>
      </w:r>
      <w:r w:rsidRPr="00037B08">
        <w:rPr>
          <w:rFonts w:ascii="Times New Roman" w:eastAsia="Times New Roman" w:hAnsi="Times New Roman" w:cs="Times New Roman"/>
          <w:color w:val="000000"/>
          <w:sz w:val="27"/>
          <w:szCs w:val="27"/>
          <w:lang w:eastAsia="pl-PL"/>
        </w:rPr>
        <w:lastRenderedPageBreak/>
        <w:t xml:space="preserve">określonych w opisie przedmiotu zamówienia zamieszczonym w SIWZ, Wykonawca zobowiązany jest do wypełnienia wymogu wynikającego z art. 30 ust. 5 ustawy </w:t>
      </w:r>
      <w:proofErr w:type="spellStart"/>
      <w:r w:rsidRPr="00037B08">
        <w:rPr>
          <w:rFonts w:ascii="Times New Roman" w:eastAsia="Times New Roman" w:hAnsi="Times New Roman" w:cs="Times New Roman"/>
          <w:color w:val="000000"/>
          <w:sz w:val="27"/>
          <w:szCs w:val="27"/>
          <w:lang w:eastAsia="pl-PL"/>
        </w:rPr>
        <w:t>Pzp</w:t>
      </w:r>
      <w:proofErr w:type="spellEnd"/>
      <w:r w:rsidRPr="00037B08">
        <w:rPr>
          <w:rFonts w:ascii="Times New Roman" w:eastAsia="Times New Roman" w:hAnsi="Times New Roman" w:cs="Times New Roman"/>
          <w:color w:val="000000"/>
          <w:sz w:val="27"/>
          <w:szCs w:val="27"/>
          <w:lang w:eastAsia="pl-PL"/>
        </w:rPr>
        <w:t xml:space="preserve">, tj. powinien wykazać, że oferowane dostawy spełniają wymagania określone przez Zamawiającego. 3. Podwykonawstwo: a) Zamawiający nie zastrzega wykonania kluczowych części zamówienia przez Wykonawcę, b) Wykonawca może powierzyć realizację części przedmiotu zamówienia Podwykonawcom. W przypadku wykonywania przedmiotu zamówienia publicznego z udziałem Podwykonawców Wykonawca zobowiązany jest do wskazania w swojej ofercie części zamówienia (zakresy), których wykonanie zamierza powierzyć Podwykonawcom i podania firm Podwykonawców. Wskazanie takie należy umieścić na formularzu ofertowym. W przypadku braku wskazania w ofercie podwykonawstwa Wykonawca będzie mógł wprowadzić Podwykonawcę wyłącznie na warunkach określonych w umowie, c) Jeżeli zmiana albo rezygnacja z Podwykonawcy dotyczy podmiotu, na którego zasoby Wykonawca powoływał się, na zasadach określonych w art. 22a ust. 1 ustawy </w:t>
      </w:r>
      <w:proofErr w:type="spellStart"/>
      <w:r w:rsidRPr="00037B08">
        <w:rPr>
          <w:rFonts w:ascii="Times New Roman" w:eastAsia="Times New Roman" w:hAnsi="Times New Roman" w:cs="Times New Roman"/>
          <w:color w:val="000000"/>
          <w:sz w:val="27"/>
          <w:szCs w:val="27"/>
          <w:lang w:eastAsia="pl-PL"/>
        </w:rPr>
        <w:t>Pzp</w:t>
      </w:r>
      <w:proofErr w:type="spellEnd"/>
      <w:r w:rsidRPr="00037B08">
        <w:rPr>
          <w:rFonts w:ascii="Times New Roman" w:eastAsia="Times New Roman" w:hAnsi="Times New Roman" w:cs="Times New Roman"/>
          <w:color w:val="000000"/>
          <w:sz w:val="27"/>
          <w:szCs w:val="27"/>
          <w:lang w:eastAsia="pl-PL"/>
        </w:rPr>
        <w:t>, w celu wykazania spełnienia warunków udziału w postępowaniu, Wykonawca jest obowiązany wykazać Zamawiającemu, że proponowany inny Podwykonawca lub Wykonawca samodzielnie spełnia je w stopniu nie mniejszym niż Podwykonawca, na którego zasoby powoływał się w trakcie postępowania o udzielenie zamówienia, d) Jeżeli Zamawiający stwierdzi, że wobec danego Podwykonawcy zachodzą podstawy wykluczenia, Wykonawca obowiązany jest zastąpić tego podwykonawcę lub zrezygnować z powierzenia wykonania części zamówienia podwykonawcy, e) Powierzenie wykonania części zamówienia podwykonawcom nie zwalnia Wykonawcy z odpowiedzialności za należyte wykonanie tego zamówienia, f) w przypadku nie wskazania części zamówienia, która ma być realizowana przez Podwykonawcę Zamawiający uzna, że całość zamówienia będzie wykonywana przez Wykonawcę osobiście,</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b/>
          <w:bCs/>
          <w:color w:val="000000"/>
          <w:sz w:val="27"/>
          <w:szCs w:val="27"/>
          <w:lang w:eastAsia="pl-PL"/>
        </w:rPr>
        <w:t>II.5) Główny kod CPV: </w:t>
      </w:r>
      <w:r w:rsidRPr="00037B08">
        <w:rPr>
          <w:rFonts w:ascii="Times New Roman" w:eastAsia="Times New Roman" w:hAnsi="Times New Roman" w:cs="Times New Roman"/>
          <w:color w:val="000000"/>
          <w:sz w:val="27"/>
          <w:szCs w:val="27"/>
          <w:lang w:eastAsia="pl-PL"/>
        </w:rPr>
        <w:t>48000000-8</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b/>
          <w:bCs/>
          <w:color w:val="000000"/>
          <w:sz w:val="27"/>
          <w:szCs w:val="27"/>
          <w:lang w:eastAsia="pl-PL"/>
        </w:rPr>
        <w:t>Dodatkowe kody CPV:</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190"/>
      </w:tblGrid>
      <w:tr w:rsidR="00037B08" w:rsidRPr="00037B08" w14:paraId="35D1B1FC" w14:textId="77777777" w:rsidTr="00037B08">
        <w:tc>
          <w:tcPr>
            <w:tcW w:w="0" w:type="auto"/>
            <w:tcBorders>
              <w:top w:val="single" w:sz="6" w:space="0" w:color="000000"/>
              <w:left w:val="single" w:sz="6" w:space="0" w:color="000000"/>
              <w:bottom w:val="single" w:sz="6" w:space="0" w:color="000000"/>
              <w:right w:val="single" w:sz="6" w:space="0" w:color="000000"/>
            </w:tcBorders>
            <w:vAlign w:val="center"/>
            <w:hideMark/>
          </w:tcPr>
          <w:p w14:paraId="05DACC06" w14:textId="77777777" w:rsidR="00037B08" w:rsidRPr="00037B08" w:rsidRDefault="00037B08" w:rsidP="00037B08">
            <w:pPr>
              <w:spacing w:after="0" w:line="240" w:lineRule="auto"/>
              <w:rPr>
                <w:rFonts w:ascii="Times New Roman" w:eastAsia="Times New Roman" w:hAnsi="Times New Roman" w:cs="Times New Roman"/>
                <w:sz w:val="24"/>
                <w:szCs w:val="24"/>
                <w:lang w:eastAsia="pl-PL"/>
              </w:rPr>
            </w:pPr>
            <w:r w:rsidRPr="00037B08">
              <w:rPr>
                <w:rFonts w:ascii="Times New Roman" w:eastAsia="Times New Roman" w:hAnsi="Times New Roman" w:cs="Times New Roman"/>
                <w:sz w:val="24"/>
                <w:szCs w:val="24"/>
                <w:lang w:eastAsia="pl-PL"/>
              </w:rPr>
              <w:t>Kod CPV</w:t>
            </w:r>
          </w:p>
        </w:tc>
      </w:tr>
      <w:tr w:rsidR="00037B08" w:rsidRPr="00037B08" w14:paraId="1F76F124" w14:textId="77777777" w:rsidTr="00037B08">
        <w:tc>
          <w:tcPr>
            <w:tcW w:w="0" w:type="auto"/>
            <w:tcBorders>
              <w:top w:val="single" w:sz="6" w:space="0" w:color="000000"/>
              <w:left w:val="single" w:sz="6" w:space="0" w:color="000000"/>
              <w:bottom w:val="single" w:sz="6" w:space="0" w:color="000000"/>
              <w:right w:val="single" w:sz="6" w:space="0" w:color="000000"/>
            </w:tcBorders>
            <w:vAlign w:val="center"/>
            <w:hideMark/>
          </w:tcPr>
          <w:p w14:paraId="48A5E60A" w14:textId="77777777" w:rsidR="00037B08" w:rsidRPr="00037B08" w:rsidRDefault="00037B08" w:rsidP="00037B08">
            <w:pPr>
              <w:spacing w:after="0" w:line="240" w:lineRule="auto"/>
              <w:rPr>
                <w:rFonts w:ascii="Times New Roman" w:eastAsia="Times New Roman" w:hAnsi="Times New Roman" w:cs="Times New Roman"/>
                <w:sz w:val="24"/>
                <w:szCs w:val="24"/>
                <w:lang w:eastAsia="pl-PL"/>
              </w:rPr>
            </w:pPr>
            <w:r w:rsidRPr="00037B08">
              <w:rPr>
                <w:rFonts w:ascii="Times New Roman" w:eastAsia="Times New Roman" w:hAnsi="Times New Roman" w:cs="Times New Roman"/>
                <w:sz w:val="24"/>
                <w:szCs w:val="24"/>
                <w:lang w:eastAsia="pl-PL"/>
              </w:rPr>
              <w:lastRenderedPageBreak/>
              <w:t>30213000-5</w:t>
            </w:r>
          </w:p>
        </w:tc>
      </w:tr>
      <w:tr w:rsidR="00037B08" w:rsidRPr="00037B08" w14:paraId="74D6FBC5" w14:textId="77777777" w:rsidTr="00037B08">
        <w:tc>
          <w:tcPr>
            <w:tcW w:w="0" w:type="auto"/>
            <w:tcBorders>
              <w:top w:val="single" w:sz="6" w:space="0" w:color="000000"/>
              <w:left w:val="single" w:sz="6" w:space="0" w:color="000000"/>
              <w:bottom w:val="single" w:sz="6" w:space="0" w:color="000000"/>
              <w:right w:val="single" w:sz="6" w:space="0" w:color="000000"/>
            </w:tcBorders>
            <w:vAlign w:val="center"/>
            <w:hideMark/>
          </w:tcPr>
          <w:p w14:paraId="310DADF2" w14:textId="77777777" w:rsidR="00037B08" w:rsidRPr="00037B08" w:rsidRDefault="00037B08" w:rsidP="00037B08">
            <w:pPr>
              <w:spacing w:after="0" w:line="240" w:lineRule="auto"/>
              <w:rPr>
                <w:rFonts w:ascii="Times New Roman" w:eastAsia="Times New Roman" w:hAnsi="Times New Roman" w:cs="Times New Roman"/>
                <w:sz w:val="24"/>
                <w:szCs w:val="24"/>
                <w:lang w:eastAsia="pl-PL"/>
              </w:rPr>
            </w:pPr>
            <w:r w:rsidRPr="00037B08">
              <w:rPr>
                <w:rFonts w:ascii="Times New Roman" w:eastAsia="Times New Roman" w:hAnsi="Times New Roman" w:cs="Times New Roman"/>
                <w:sz w:val="24"/>
                <w:szCs w:val="24"/>
                <w:lang w:eastAsia="pl-PL"/>
              </w:rPr>
              <w:t>30237270-2</w:t>
            </w:r>
          </w:p>
        </w:tc>
      </w:tr>
      <w:tr w:rsidR="00037B08" w:rsidRPr="00037B08" w14:paraId="02357E2A" w14:textId="77777777" w:rsidTr="00037B08">
        <w:tc>
          <w:tcPr>
            <w:tcW w:w="0" w:type="auto"/>
            <w:tcBorders>
              <w:top w:val="single" w:sz="6" w:space="0" w:color="000000"/>
              <w:left w:val="single" w:sz="6" w:space="0" w:color="000000"/>
              <w:bottom w:val="single" w:sz="6" w:space="0" w:color="000000"/>
              <w:right w:val="single" w:sz="6" w:space="0" w:color="000000"/>
            </w:tcBorders>
            <w:vAlign w:val="center"/>
            <w:hideMark/>
          </w:tcPr>
          <w:p w14:paraId="7685B31E" w14:textId="77777777" w:rsidR="00037B08" w:rsidRPr="00037B08" w:rsidRDefault="00037B08" w:rsidP="00037B08">
            <w:pPr>
              <w:spacing w:after="0" w:line="240" w:lineRule="auto"/>
              <w:rPr>
                <w:rFonts w:ascii="Times New Roman" w:eastAsia="Times New Roman" w:hAnsi="Times New Roman" w:cs="Times New Roman"/>
                <w:sz w:val="24"/>
                <w:szCs w:val="24"/>
                <w:lang w:eastAsia="pl-PL"/>
              </w:rPr>
            </w:pPr>
            <w:r w:rsidRPr="00037B08">
              <w:rPr>
                <w:rFonts w:ascii="Times New Roman" w:eastAsia="Times New Roman" w:hAnsi="Times New Roman" w:cs="Times New Roman"/>
                <w:sz w:val="24"/>
                <w:szCs w:val="24"/>
                <w:lang w:eastAsia="pl-PL"/>
              </w:rPr>
              <w:t>38623000-8</w:t>
            </w:r>
          </w:p>
        </w:tc>
      </w:tr>
    </w:tbl>
    <w:p w14:paraId="5935B2E6"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b/>
          <w:bCs/>
          <w:color w:val="000000"/>
          <w:sz w:val="27"/>
          <w:szCs w:val="27"/>
          <w:lang w:eastAsia="pl-PL"/>
        </w:rPr>
        <w:t>II.6) Całkowita wartość zamówienia </w:t>
      </w:r>
      <w:r w:rsidRPr="00037B08">
        <w:rPr>
          <w:rFonts w:ascii="Times New Roman" w:eastAsia="Times New Roman" w:hAnsi="Times New Roman" w:cs="Times New Roman"/>
          <w:i/>
          <w:iCs/>
          <w:color w:val="000000"/>
          <w:sz w:val="27"/>
          <w:szCs w:val="27"/>
          <w:lang w:eastAsia="pl-PL"/>
        </w:rPr>
        <w:t>(jeżeli zamawiający podaje informacje o wartości zamówienia)</w:t>
      </w:r>
      <w:r w:rsidRPr="00037B08">
        <w:rPr>
          <w:rFonts w:ascii="Times New Roman" w:eastAsia="Times New Roman" w:hAnsi="Times New Roman" w:cs="Times New Roman"/>
          <w:color w:val="000000"/>
          <w:sz w:val="27"/>
          <w:szCs w:val="27"/>
          <w:lang w:eastAsia="pl-PL"/>
        </w:rPr>
        <w:t>:</w:t>
      </w:r>
      <w:r w:rsidRPr="00037B08">
        <w:rPr>
          <w:rFonts w:ascii="Times New Roman" w:eastAsia="Times New Roman" w:hAnsi="Times New Roman" w:cs="Times New Roman"/>
          <w:color w:val="000000"/>
          <w:sz w:val="27"/>
          <w:szCs w:val="27"/>
          <w:lang w:eastAsia="pl-PL"/>
        </w:rPr>
        <w:br/>
        <w:t>Wartość bez VAT:</w:t>
      </w:r>
      <w:r w:rsidRPr="00037B08">
        <w:rPr>
          <w:rFonts w:ascii="Times New Roman" w:eastAsia="Times New Roman" w:hAnsi="Times New Roman" w:cs="Times New Roman"/>
          <w:color w:val="000000"/>
          <w:sz w:val="27"/>
          <w:szCs w:val="27"/>
          <w:lang w:eastAsia="pl-PL"/>
        </w:rPr>
        <w:br/>
        <w:t>Waluta:</w:t>
      </w:r>
    </w:p>
    <w:p w14:paraId="7C1D10BF"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i/>
          <w:iCs/>
          <w:color w:val="000000"/>
          <w:sz w:val="27"/>
          <w:szCs w:val="27"/>
          <w:lang w:eastAsia="pl-PL"/>
        </w:rPr>
        <w:t>(w przypadku umów ramowych lub dynamicznego systemu zakupów – szacunkowa całkowita maksymalna wartość w całym okresie obowiązywania umowy ramowej lub dynamicznego systemu zakupów)</w:t>
      </w:r>
    </w:p>
    <w:p w14:paraId="02187583"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b/>
          <w:bCs/>
          <w:color w:val="000000"/>
          <w:sz w:val="27"/>
          <w:szCs w:val="27"/>
          <w:lang w:eastAsia="pl-PL"/>
        </w:rPr>
        <w:t xml:space="preserve">II.7) Czy przewiduje się udzielenie zamówień, o których mowa w art. 67 ust. 1 pkt 6 i 7 lub w art. 134 ust. 6 pkt 3 ustawy </w:t>
      </w:r>
      <w:proofErr w:type="spellStart"/>
      <w:r w:rsidRPr="00037B08">
        <w:rPr>
          <w:rFonts w:ascii="Times New Roman" w:eastAsia="Times New Roman" w:hAnsi="Times New Roman" w:cs="Times New Roman"/>
          <w:b/>
          <w:bCs/>
          <w:color w:val="000000"/>
          <w:sz w:val="27"/>
          <w:szCs w:val="27"/>
          <w:lang w:eastAsia="pl-PL"/>
        </w:rPr>
        <w:t>Pzp</w:t>
      </w:r>
      <w:proofErr w:type="spellEnd"/>
      <w:r w:rsidRPr="00037B08">
        <w:rPr>
          <w:rFonts w:ascii="Times New Roman" w:eastAsia="Times New Roman" w:hAnsi="Times New Roman" w:cs="Times New Roman"/>
          <w:b/>
          <w:bCs/>
          <w:color w:val="000000"/>
          <w:sz w:val="27"/>
          <w:szCs w:val="27"/>
          <w:lang w:eastAsia="pl-PL"/>
        </w:rPr>
        <w:t>: </w:t>
      </w:r>
      <w:r w:rsidRPr="00037B08">
        <w:rPr>
          <w:rFonts w:ascii="Times New Roman" w:eastAsia="Times New Roman" w:hAnsi="Times New Roman" w:cs="Times New Roman"/>
          <w:color w:val="000000"/>
          <w:sz w:val="27"/>
          <w:szCs w:val="27"/>
          <w:lang w:eastAsia="pl-PL"/>
        </w:rPr>
        <w:t>Nie</w:t>
      </w:r>
      <w:r w:rsidRPr="00037B08">
        <w:rPr>
          <w:rFonts w:ascii="Times New Roman" w:eastAsia="Times New Roman" w:hAnsi="Times New Roman" w:cs="Times New Roman"/>
          <w:color w:val="000000"/>
          <w:sz w:val="27"/>
          <w:szCs w:val="27"/>
          <w:lang w:eastAsia="pl-PL"/>
        </w:rPr>
        <w:br/>
        <w:t xml:space="preserve">Określenie przedmiotu, wielkości lub zakresu oraz warunków na jakich zostaną udzielone zamówienia, o których mowa w art. 67 ust. 1 pkt 6 lub w art. 134 ust. 6 pkt 3 ustawy </w:t>
      </w:r>
      <w:proofErr w:type="spellStart"/>
      <w:r w:rsidRPr="00037B08">
        <w:rPr>
          <w:rFonts w:ascii="Times New Roman" w:eastAsia="Times New Roman" w:hAnsi="Times New Roman" w:cs="Times New Roman"/>
          <w:color w:val="000000"/>
          <w:sz w:val="27"/>
          <w:szCs w:val="27"/>
          <w:lang w:eastAsia="pl-PL"/>
        </w:rPr>
        <w:t>Pzp</w:t>
      </w:r>
      <w:proofErr w:type="spellEnd"/>
      <w:r w:rsidRPr="00037B08">
        <w:rPr>
          <w:rFonts w:ascii="Times New Roman" w:eastAsia="Times New Roman" w:hAnsi="Times New Roman" w:cs="Times New Roman"/>
          <w:color w:val="000000"/>
          <w:sz w:val="27"/>
          <w:szCs w:val="27"/>
          <w:lang w:eastAsia="pl-PL"/>
        </w:rPr>
        <w:t>:</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b/>
          <w:bCs/>
          <w:color w:val="000000"/>
          <w:sz w:val="27"/>
          <w:szCs w:val="27"/>
          <w:lang w:eastAsia="pl-PL"/>
        </w:rPr>
        <w:t>II.8) Okres, w którym realizowane będzie zamówienie lub okres, na który została zawarta umowa ramowa lub okres, na który został ustanowiony dynamiczny system zakupów:</w:t>
      </w:r>
      <w:r w:rsidRPr="00037B08">
        <w:rPr>
          <w:rFonts w:ascii="Times New Roman" w:eastAsia="Times New Roman" w:hAnsi="Times New Roman" w:cs="Times New Roman"/>
          <w:color w:val="000000"/>
          <w:sz w:val="27"/>
          <w:szCs w:val="27"/>
          <w:lang w:eastAsia="pl-PL"/>
        </w:rPr>
        <w:br/>
        <w:t>miesiącach:   </w:t>
      </w:r>
      <w:r w:rsidRPr="00037B08">
        <w:rPr>
          <w:rFonts w:ascii="Times New Roman" w:eastAsia="Times New Roman" w:hAnsi="Times New Roman" w:cs="Times New Roman"/>
          <w:i/>
          <w:iCs/>
          <w:color w:val="000000"/>
          <w:sz w:val="27"/>
          <w:szCs w:val="27"/>
          <w:lang w:eastAsia="pl-PL"/>
        </w:rPr>
        <w:t> lub </w:t>
      </w:r>
      <w:r w:rsidRPr="00037B08">
        <w:rPr>
          <w:rFonts w:ascii="Times New Roman" w:eastAsia="Times New Roman" w:hAnsi="Times New Roman" w:cs="Times New Roman"/>
          <w:b/>
          <w:bCs/>
          <w:color w:val="000000"/>
          <w:sz w:val="27"/>
          <w:szCs w:val="27"/>
          <w:lang w:eastAsia="pl-PL"/>
        </w:rPr>
        <w:t>dniach:</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i/>
          <w:iCs/>
          <w:color w:val="000000"/>
          <w:sz w:val="27"/>
          <w:szCs w:val="27"/>
          <w:lang w:eastAsia="pl-PL"/>
        </w:rPr>
        <w:t>lub</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b/>
          <w:bCs/>
          <w:color w:val="000000"/>
          <w:sz w:val="27"/>
          <w:szCs w:val="27"/>
          <w:lang w:eastAsia="pl-PL"/>
        </w:rPr>
        <w:t>data rozpoczęcia: </w:t>
      </w:r>
      <w:r w:rsidRPr="00037B08">
        <w:rPr>
          <w:rFonts w:ascii="Times New Roman" w:eastAsia="Times New Roman" w:hAnsi="Times New Roman" w:cs="Times New Roman"/>
          <w:color w:val="000000"/>
          <w:sz w:val="27"/>
          <w:szCs w:val="27"/>
          <w:lang w:eastAsia="pl-PL"/>
        </w:rPr>
        <w:t> </w:t>
      </w:r>
      <w:r w:rsidRPr="00037B08">
        <w:rPr>
          <w:rFonts w:ascii="Times New Roman" w:eastAsia="Times New Roman" w:hAnsi="Times New Roman" w:cs="Times New Roman"/>
          <w:i/>
          <w:iCs/>
          <w:color w:val="000000"/>
          <w:sz w:val="27"/>
          <w:szCs w:val="27"/>
          <w:lang w:eastAsia="pl-PL"/>
        </w:rPr>
        <w:t> lub </w:t>
      </w:r>
      <w:r w:rsidRPr="00037B08">
        <w:rPr>
          <w:rFonts w:ascii="Times New Roman" w:eastAsia="Times New Roman" w:hAnsi="Times New Roman" w:cs="Times New Roman"/>
          <w:b/>
          <w:bCs/>
          <w:color w:val="000000"/>
          <w:sz w:val="27"/>
          <w:szCs w:val="27"/>
          <w:lang w:eastAsia="pl-PL"/>
        </w:rPr>
        <w:t>zakończenia:</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b/>
          <w:bCs/>
          <w:color w:val="000000"/>
          <w:sz w:val="27"/>
          <w:szCs w:val="27"/>
          <w:lang w:eastAsia="pl-PL"/>
        </w:rPr>
        <w:t>II.9) Informacje dodatkowe:</w:t>
      </w:r>
    </w:p>
    <w:p w14:paraId="7F60DB75" w14:textId="77777777" w:rsidR="00037B08" w:rsidRPr="00037B08" w:rsidRDefault="00037B08" w:rsidP="00037B08">
      <w:pPr>
        <w:spacing w:after="0" w:line="450" w:lineRule="atLeast"/>
        <w:rPr>
          <w:rFonts w:ascii="Times New Roman" w:eastAsia="Times New Roman" w:hAnsi="Times New Roman" w:cs="Times New Roman"/>
          <w:b/>
          <w:bCs/>
          <w:color w:val="000000"/>
          <w:sz w:val="36"/>
          <w:szCs w:val="36"/>
          <w:lang w:eastAsia="pl-PL"/>
        </w:rPr>
      </w:pPr>
      <w:r w:rsidRPr="00037B08">
        <w:rPr>
          <w:rFonts w:ascii="Times New Roman" w:eastAsia="Times New Roman" w:hAnsi="Times New Roman" w:cs="Times New Roman"/>
          <w:b/>
          <w:bCs/>
          <w:color w:val="000000"/>
          <w:sz w:val="36"/>
          <w:szCs w:val="36"/>
          <w:u w:val="single"/>
          <w:lang w:eastAsia="pl-PL"/>
        </w:rPr>
        <w:t>SEKCJA III: INFORMACJE O CHARAKTERZE PRAWNYM, EKONOMICZNYM, FINANSOWYM I TECHNICZNYM</w:t>
      </w:r>
    </w:p>
    <w:p w14:paraId="41D0128A"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b/>
          <w:bCs/>
          <w:color w:val="000000"/>
          <w:sz w:val="27"/>
          <w:szCs w:val="27"/>
          <w:lang w:eastAsia="pl-PL"/>
        </w:rPr>
        <w:t>III.1) WARUNKI UDZIAŁU W POSTĘPOWANIU</w:t>
      </w:r>
    </w:p>
    <w:p w14:paraId="66640C6D"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b/>
          <w:bCs/>
          <w:color w:val="000000"/>
          <w:sz w:val="27"/>
          <w:szCs w:val="27"/>
          <w:lang w:eastAsia="pl-PL"/>
        </w:rPr>
        <w:lastRenderedPageBreak/>
        <w:t>III.1.1) Kompetencje lub uprawnienia do prowadzenia określonej działalności zawodowej, o ile wynika to z odrębnych przepisów</w:t>
      </w:r>
      <w:r w:rsidRPr="00037B08">
        <w:rPr>
          <w:rFonts w:ascii="Times New Roman" w:eastAsia="Times New Roman" w:hAnsi="Times New Roman" w:cs="Times New Roman"/>
          <w:color w:val="000000"/>
          <w:sz w:val="27"/>
          <w:szCs w:val="27"/>
          <w:lang w:eastAsia="pl-PL"/>
        </w:rPr>
        <w:br/>
        <w:t>Określenie warunków: Określenie warunków: Zamawiający nie stawia w tym zakresie żadnych wymagań. Zamawiający dokona oceny spełnienia przez Wykonawców wyżej wymienionego warunku na podstawie danych i informacji zawartych w żądanych do załączenia do oferty – oświadczeniach, zgodnie z wzorami, stanowiącymi załącznik nr 4 i 5 do SIWZ.</w:t>
      </w:r>
      <w:r w:rsidRPr="00037B08">
        <w:rPr>
          <w:rFonts w:ascii="Times New Roman" w:eastAsia="Times New Roman" w:hAnsi="Times New Roman" w:cs="Times New Roman"/>
          <w:color w:val="000000"/>
          <w:sz w:val="27"/>
          <w:szCs w:val="27"/>
          <w:lang w:eastAsia="pl-PL"/>
        </w:rPr>
        <w:br/>
        <w:t>Informacje dodatkowe</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b/>
          <w:bCs/>
          <w:color w:val="000000"/>
          <w:sz w:val="27"/>
          <w:szCs w:val="27"/>
          <w:lang w:eastAsia="pl-PL"/>
        </w:rPr>
        <w:t>III.1.2) Sytuacja finansowa lub ekonomiczna</w:t>
      </w:r>
      <w:r w:rsidRPr="00037B08">
        <w:rPr>
          <w:rFonts w:ascii="Times New Roman" w:eastAsia="Times New Roman" w:hAnsi="Times New Roman" w:cs="Times New Roman"/>
          <w:color w:val="000000"/>
          <w:sz w:val="27"/>
          <w:szCs w:val="27"/>
          <w:lang w:eastAsia="pl-PL"/>
        </w:rPr>
        <w:br/>
        <w:t>Określenie warunków: Zamawiający nie stawia w tym zakresie żadnych wymagań. Zamawiający dokona oceny spełnienia przez Wykonawców wyżej wymienionego warunku na podstawie danych i informacji zawartych w żądanych do załączenia do oferty – oświadczeniach, zgodnie z wzorami, stanowiącymi załącznik nr 4 i 5 do SIWZ.</w:t>
      </w:r>
      <w:r w:rsidRPr="00037B08">
        <w:rPr>
          <w:rFonts w:ascii="Times New Roman" w:eastAsia="Times New Roman" w:hAnsi="Times New Roman" w:cs="Times New Roman"/>
          <w:color w:val="000000"/>
          <w:sz w:val="27"/>
          <w:szCs w:val="27"/>
          <w:lang w:eastAsia="pl-PL"/>
        </w:rPr>
        <w:br/>
        <w:t>Informacje dodatkowe</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b/>
          <w:bCs/>
          <w:color w:val="000000"/>
          <w:sz w:val="27"/>
          <w:szCs w:val="27"/>
          <w:lang w:eastAsia="pl-PL"/>
        </w:rPr>
        <w:t>III.1.3) Zdolność techniczna lub zawodowa</w:t>
      </w:r>
      <w:r w:rsidRPr="00037B08">
        <w:rPr>
          <w:rFonts w:ascii="Times New Roman" w:eastAsia="Times New Roman" w:hAnsi="Times New Roman" w:cs="Times New Roman"/>
          <w:color w:val="000000"/>
          <w:sz w:val="27"/>
          <w:szCs w:val="27"/>
          <w:lang w:eastAsia="pl-PL"/>
        </w:rPr>
        <w:br/>
        <w:t>Określenie warunków: warunek ten zostanie spełniony, jeżeli Wykonawca wykaże, że w okresie ostatnich 3 lat przed upływem terminu składania ofert, a jeżeli okres prowadzenia działalności jest krótszy, w tym okresie, wykonał (w przypadku świadczeń okresowych lub ciągłych uwzględniane są również nadal wykonywane): - PAKIET NR 1: co najmniej 1 dostawę polegającą na dostawie Systemu DLP o wartości nie mniejszej niż 75 000,00 zł brutto każda (rozumiana jako jedna umowa), - PAKIET NR 2: co najmniej 1 dostawę sprzętu komputerowego o wartości nie mniejszej niż 60 000,00 zł brutto każda (rozumiana jako jedna umowa), oraz załączy dowody określające czy te dostawy zostały wykonane lub są wykonywane należycie. W przypadku zamówień nadal wykonywanych faktycznie zrealizowany zakres zamówienia na dzień składania ofert musi spełniać warunki określone powyżej.</w:t>
      </w:r>
      <w:r w:rsidRPr="00037B08">
        <w:rPr>
          <w:rFonts w:ascii="Times New Roman" w:eastAsia="Times New Roman" w:hAnsi="Times New Roman" w:cs="Times New Roman"/>
          <w:color w:val="000000"/>
          <w:sz w:val="27"/>
          <w:szCs w:val="27"/>
          <w:lang w:eastAsia="pl-PL"/>
        </w:rPr>
        <w:br/>
        <w:t xml:space="preserve">Zamawiający wymaga od wykonawców wskazania w ofercie lub we wniosku o dopuszczenie do udziału w postępowaniu imion i nazwisk osób wykonujących czynności przy realizacji zamówienia wraz z informacją o kwalifikacjach </w:t>
      </w:r>
      <w:r w:rsidRPr="00037B08">
        <w:rPr>
          <w:rFonts w:ascii="Times New Roman" w:eastAsia="Times New Roman" w:hAnsi="Times New Roman" w:cs="Times New Roman"/>
          <w:color w:val="000000"/>
          <w:sz w:val="27"/>
          <w:szCs w:val="27"/>
          <w:lang w:eastAsia="pl-PL"/>
        </w:rPr>
        <w:lastRenderedPageBreak/>
        <w:t>zawodowych lub doświadczeniu tych osób: Nie</w:t>
      </w:r>
      <w:r w:rsidRPr="00037B08">
        <w:rPr>
          <w:rFonts w:ascii="Times New Roman" w:eastAsia="Times New Roman" w:hAnsi="Times New Roman" w:cs="Times New Roman"/>
          <w:color w:val="000000"/>
          <w:sz w:val="27"/>
          <w:szCs w:val="27"/>
          <w:lang w:eastAsia="pl-PL"/>
        </w:rPr>
        <w:br/>
        <w:t>Informacje dodatkowe:</w:t>
      </w:r>
    </w:p>
    <w:p w14:paraId="273D98B3"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b/>
          <w:bCs/>
          <w:color w:val="000000"/>
          <w:sz w:val="27"/>
          <w:szCs w:val="27"/>
          <w:lang w:eastAsia="pl-PL"/>
        </w:rPr>
        <w:t>III.2) PODSTAWY WYKLUCZENIA</w:t>
      </w:r>
    </w:p>
    <w:p w14:paraId="0117E279"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b/>
          <w:bCs/>
          <w:color w:val="000000"/>
          <w:sz w:val="27"/>
          <w:szCs w:val="27"/>
          <w:lang w:eastAsia="pl-PL"/>
        </w:rPr>
        <w:t xml:space="preserve">III.2.1) Podstawy wykluczenia określone w art. 24 ust. 1 ustawy </w:t>
      </w:r>
      <w:proofErr w:type="spellStart"/>
      <w:r w:rsidRPr="00037B08">
        <w:rPr>
          <w:rFonts w:ascii="Times New Roman" w:eastAsia="Times New Roman" w:hAnsi="Times New Roman" w:cs="Times New Roman"/>
          <w:b/>
          <w:bCs/>
          <w:color w:val="000000"/>
          <w:sz w:val="27"/>
          <w:szCs w:val="27"/>
          <w:lang w:eastAsia="pl-PL"/>
        </w:rPr>
        <w:t>Pzp</w:t>
      </w:r>
      <w:proofErr w:type="spellEnd"/>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b/>
          <w:bCs/>
          <w:color w:val="000000"/>
          <w:sz w:val="27"/>
          <w:szCs w:val="27"/>
          <w:lang w:eastAsia="pl-PL"/>
        </w:rPr>
        <w:t xml:space="preserve">III.2.2) Zamawiający przewiduje wykluczenie wykonawcy na podstawie art. 24 ust. 5 ustawy </w:t>
      </w:r>
      <w:proofErr w:type="spellStart"/>
      <w:r w:rsidRPr="00037B08">
        <w:rPr>
          <w:rFonts w:ascii="Times New Roman" w:eastAsia="Times New Roman" w:hAnsi="Times New Roman" w:cs="Times New Roman"/>
          <w:b/>
          <w:bCs/>
          <w:color w:val="000000"/>
          <w:sz w:val="27"/>
          <w:szCs w:val="27"/>
          <w:lang w:eastAsia="pl-PL"/>
        </w:rPr>
        <w:t>Pzp</w:t>
      </w:r>
      <w:proofErr w:type="spellEnd"/>
      <w:r w:rsidRPr="00037B08">
        <w:rPr>
          <w:rFonts w:ascii="Times New Roman" w:eastAsia="Times New Roman" w:hAnsi="Times New Roman" w:cs="Times New Roman"/>
          <w:color w:val="000000"/>
          <w:sz w:val="27"/>
          <w:szCs w:val="27"/>
          <w:lang w:eastAsia="pl-PL"/>
        </w:rPr>
        <w:t xml:space="preserve"> Tak Zamawiający przewiduje następujące fakultatywne podstawy wykluczenia: Tak (podstawa wykluczenia określona w art. 24 ust. 5 pkt 1 ustawy </w:t>
      </w:r>
      <w:proofErr w:type="spellStart"/>
      <w:r w:rsidRPr="00037B08">
        <w:rPr>
          <w:rFonts w:ascii="Times New Roman" w:eastAsia="Times New Roman" w:hAnsi="Times New Roman" w:cs="Times New Roman"/>
          <w:color w:val="000000"/>
          <w:sz w:val="27"/>
          <w:szCs w:val="27"/>
          <w:lang w:eastAsia="pl-PL"/>
        </w:rPr>
        <w:t>Pzp</w:t>
      </w:r>
      <w:proofErr w:type="spellEnd"/>
      <w:r w:rsidRPr="00037B08">
        <w:rPr>
          <w:rFonts w:ascii="Times New Roman" w:eastAsia="Times New Roman" w:hAnsi="Times New Roman" w:cs="Times New Roman"/>
          <w:color w:val="000000"/>
          <w:sz w:val="27"/>
          <w:szCs w:val="27"/>
          <w:lang w:eastAsia="pl-PL"/>
        </w:rPr>
        <w:t>)</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color w:val="000000"/>
          <w:sz w:val="27"/>
          <w:szCs w:val="27"/>
          <w:lang w:eastAsia="pl-PL"/>
        </w:rPr>
        <w:br/>
      </w:r>
    </w:p>
    <w:p w14:paraId="0C57EE76"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b/>
          <w:bCs/>
          <w:color w:val="000000"/>
          <w:sz w:val="27"/>
          <w:szCs w:val="27"/>
          <w:lang w:eastAsia="pl-PL"/>
        </w:rPr>
        <w:t>III.3) WYKAZ OŚWIADCZEŃ SKŁADANYCH PRZEZ WYKONAWCĘ W CELU WSTĘPNEGO POTWIERDZENIA, ŻE NIE PODLEGA ON WYKLUCZENIU ORAZ SPEŁNIA WARUNKI UDZIAŁU W POSTĘPOWANIU ORAZ SPEŁNIA KRYTERIA SELEKCJI</w:t>
      </w:r>
    </w:p>
    <w:p w14:paraId="2463E8AE"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b/>
          <w:bCs/>
          <w:color w:val="000000"/>
          <w:sz w:val="27"/>
          <w:szCs w:val="27"/>
          <w:lang w:eastAsia="pl-PL"/>
        </w:rPr>
        <w:t>Oświadczenie o niepodleganiu wykluczeniu oraz spełnianiu warunków udziału w postępowaniu</w:t>
      </w:r>
      <w:r w:rsidRPr="00037B08">
        <w:rPr>
          <w:rFonts w:ascii="Times New Roman" w:eastAsia="Times New Roman" w:hAnsi="Times New Roman" w:cs="Times New Roman"/>
          <w:color w:val="000000"/>
          <w:sz w:val="27"/>
          <w:szCs w:val="27"/>
          <w:lang w:eastAsia="pl-PL"/>
        </w:rPr>
        <w:br/>
        <w:t>Tak</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b/>
          <w:bCs/>
          <w:color w:val="000000"/>
          <w:sz w:val="27"/>
          <w:szCs w:val="27"/>
          <w:lang w:eastAsia="pl-PL"/>
        </w:rPr>
        <w:t>Oświadczenie o spełnianiu kryteriów selekcji</w:t>
      </w:r>
      <w:r w:rsidRPr="00037B08">
        <w:rPr>
          <w:rFonts w:ascii="Times New Roman" w:eastAsia="Times New Roman" w:hAnsi="Times New Roman" w:cs="Times New Roman"/>
          <w:color w:val="000000"/>
          <w:sz w:val="27"/>
          <w:szCs w:val="27"/>
          <w:lang w:eastAsia="pl-PL"/>
        </w:rPr>
        <w:br/>
        <w:t>Nie</w:t>
      </w:r>
    </w:p>
    <w:p w14:paraId="27E228F3"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b/>
          <w:bCs/>
          <w:color w:val="000000"/>
          <w:sz w:val="27"/>
          <w:szCs w:val="27"/>
          <w:lang w:eastAsia="pl-PL"/>
        </w:rPr>
        <w:t>III.4) WYKAZ OŚWIADCZEŃ LUB DOKUMENTÓW , SKŁADANYCH PRZEZ WYKONAWCĘ W POSTĘPOWANIU NA WEZWANIE ZAMAWIAJACEGO W CELU POTWIERDZENIA OKOLICZNOŚCI, O KTÓRYCH MOWA W ART. 25 UST. 1 PKT 3 USTAWY PZP:</w:t>
      </w:r>
    </w:p>
    <w:p w14:paraId="2A49CA48"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color w:val="000000"/>
          <w:sz w:val="27"/>
          <w:szCs w:val="27"/>
          <w:lang w:eastAsia="pl-PL"/>
        </w:rPr>
        <w:t xml:space="preserve">a) odpis z właściwego rejestru lub z centralnej ewidencji i informacji o działalności gospodarczej, jeżeli odrębne przepisy wymagają wpisu do rejestru lub ewidencji, w celu potwierdzenia braku podstaw wykluczenia na podstawie art. 24 ust. 5 pkt 1 </w:t>
      </w:r>
      <w:r w:rsidRPr="00037B08">
        <w:rPr>
          <w:rFonts w:ascii="Times New Roman" w:eastAsia="Times New Roman" w:hAnsi="Times New Roman" w:cs="Times New Roman"/>
          <w:color w:val="000000"/>
          <w:sz w:val="27"/>
          <w:szCs w:val="27"/>
          <w:lang w:eastAsia="pl-PL"/>
        </w:rPr>
        <w:lastRenderedPageBreak/>
        <w:t>ustawy; b) oświadczenie Wykonawcy o przynależności albo braku przynależności do tej samej grupy kapitałowej; w przypadku przynależności do tej samej grupy kapitałowej Wykonawca może złożyć wraz z oświadczeniem dokumenty bądź informacje potwierdzające że powiązanie z innymi Wykonawcami nie prowadzą do zakłócenia konkurencji w postępowaniu o udzielenie zamówienia.</w:t>
      </w:r>
    </w:p>
    <w:p w14:paraId="6BE1FFBD"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b/>
          <w:bCs/>
          <w:color w:val="000000"/>
          <w:sz w:val="27"/>
          <w:szCs w:val="27"/>
          <w:lang w:eastAsia="pl-PL"/>
        </w:rPr>
        <w:t>III.5) WYKAZ OŚWIADCZEŃ LUB DOKUMENTÓW SKŁADANYCH PRZEZ WYKONAWCĘ W POSTĘPOWANIU NA WEZWANIE ZAMAWIAJACEGO W CELU POTWIERDZENIA OKOLICZNOŚCI, O KTÓRYCH MOWA W ART. 25 UST. 1 PKT 1 USTAWY PZP</w:t>
      </w:r>
    </w:p>
    <w:p w14:paraId="581CD41B"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b/>
          <w:bCs/>
          <w:color w:val="000000"/>
          <w:sz w:val="27"/>
          <w:szCs w:val="27"/>
          <w:lang w:eastAsia="pl-PL"/>
        </w:rPr>
        <w:t>III.5.1) W ZAKRESIE SPEŁNIANIA WARUNKÓW UDZIAŁU W POSTĘPOWANIU:</w:t>
      </w:r>
      <w:r w:rsidRPr="00037B08">
        <w:rPr>
          <w:rFonts w:ascii="Times New Roman" w:eastAsia="Times New Roman" w:hAnsi="Times New Roman" w:cs="Times New Roman"/>
          <w:color w:val="000000"/>
          <w:sz w:val="27"/>
          <w:szCs w:val="27"/>
          <w:lang w:eastAsia="pl-PL"/>
        </w:rPr>
        <w:br/>
        <w:t>a) wykazu dostaw wykonanych, a w przypadku świadczeń okresowych lub ciągłych również wykonywanych, w okresie ostatnich 3 lat przed upływem terminu składania ofert, a jeżeli okres prowadzenia działalności jest krótszy – w tym okresie, wraz z podaniem ich wartości, przedmiotu, dat wykonania i podmiotów, na rzecz których dostawy zostały wykonane, oraz załączeniem dowodów określających czy te dostawy zostały wykonane lub są wykonywane należycie, przy czym dowodami, o których mowa, są referencje bądź inne dokumenty wystawione przez podmiot, na rzecz którego dostawy lub usługi były wykonywane, a w przypadku świadczeń okresowych lub ciągłych są wykonywane, a jeżeli z uzasadnionej przyczyny o obiektywnym charakterze wykonawca nie jest w stanie uzyskać tych dokumentów – oświadczenie wykonawcy; w przypadku świadczeń okresowych lub ciągłych nadal wykonywanych referencje bądź inne dokumenty potwierdzające ich należyte wykonywanie powinny być wydane nie wcześniej niż 3 miesiące przed upływem terminu składania ofert; wg. wzoru stanowiącego załącznik nr 6 do Specyfikacji Istotnych Warunków Zamówienia – dotyczy Pakietu nr 1 i 2.</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b/>
          <w:bCs/>
          <w:color w:val="000000"/>
          <w:sz w:val="27"/>
          <w:szCs w:val="27"/>
          <w:lang w:eastAsia="pl-PL"/>
        </w:rPr>
        <w:t>III.5.2) W ZAKRESIE KRYTERIÓW SELEKCJI:</w:t>
      </w:r>
      <w:r w:rsidRPr="00037B08">
        <w:rPr>
          <w:rFonts w:ascii="Times New Roman" w:eastAsia="Times New Roman" w:hAnsi="Times New Roman" w:cs="Times New Roman"/>
          <w:color w:val="000000"/>
          <w:sz w:val="27"/>
          <w:szCs w:val="27"/>
          <w:lang w:eastAsia="pl-PL"/>
        </w:rPr>
        <w:br/>
      </w:r>
    </w:p>
    <w:p w14:paraId="6501FB54"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b/>
          <w:bCs/>
          <w:color w:val="000000"/>
          <w:sz w:val="27"/>
          <w:szCs w:val="27"/>
          <w:lang w:eastAsia="pl-PL"/>
        </w:rPr>
        <w:t xml:space="preserve">III.6) WYKAZ OŚWIADCZEŃ LUB DOKUMENTÓW SKŁADANYCH PRZEZ WYKONAWCĘ W POSTĘPOWANIU NA WEZWANIE </w:t>
      </w:r>
      <w:r w:rsidRPr="00037B08">
        <w:rPr>
          <w:rFonts w:ascii="Times New Roman" w:eastAsia="Times New Roman" w:hAnsi="Times New Roman" w:cs="Times New Roman"/>
          <w:b/>
          <w:bCs/>
          <w:color w:val="000000"/>
          <w:sz w:val="27"/>
          <w:szCs w:val="27"/>
          <w:lang w:eastAsia="pl-PL"/>
        </w:rPr>
        <w:lastRenderedPageBreak/>
        <w:t>ZAMAWIAJACEGO W CELU POTWIERDZENIA OKOLICZNOŚCI, O KTÓRYCH MOWA W ART. 25 UST. 1 PKT 2 USTAWY PZP</w:t>
      </w:r>
    </w:p>
    <w:p w14:paraId="1813B875"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color w:val="000000"/>
          <w:sz w:val="27"/>
          <w:szCs w:val="27"/>
          <w:lang w:eastAsia="pl-PL"/>
        </w:rPr>
        <w:t xml:space="preserve">w przypadku zaoferowania przez Wykonawcę materiałów eksploatacyjnych równoważnych do zaoferowanych drukarek, w celu potwierdzenia, że oferowane dostawy odpowiadają wymaganiom Zamawiającego określonym w opisie przedmioty zamówienia: na wezwanie Zamawiającego - przed udzieleniem zamówienia Zamawiający wezwie Wykonawcę, którego oferta została najwyżej oceniona, do złożenia w wyznaczonym, nie krótszym niż 5 dni, terminie aktualnych na dzień złożenia niżej wymienionych oświadczeń lub dokumentów: a) wyniki testów jakościowych i wydajnościowych przeprowadzonych według standardu ISO/IEC 19752 lub równoważnego dla kaset z tonerem do monochromatycznych drukarek laserowych oraz komponentów drukujących w dowolnym urządzeniu wielofunkcyjnym, które posiada cyfrową ścieżkę wydruku, w postaci certyfikatu wydanego przez jednostkę oceniającą zgodność lub sprawozdania z badań przeprowadzonych przez tę jednostkę, b) wyniki testów jakościowych i wydajnościowych przeprowadzonych według standardu ISO/IEC 19798 lub równoważnego dla kaset z tonerem do kolorowych drukarek laserowych oraz do komponentów drukujących w dowolnym urządzeniu wielofunkcyjnym, które posiada cyfrową ścieżkę wydruku, w postaci certyfikatu wydanego przez jednostkę oceniającą zgodność lub sprawozdania z badań przeprowadzonych przez tę jednostkę, c) wyniki testów jakościowych i wydajnościowych przeprowadzonych według standardu ISO/IEC 24711 lub równoważnego dla kolorowych </w:t>
      </w:r>
      <w:proofErr w:type="spellStart"/>
      <w:r w:rsidRPr="00037B08">
        <w:rPr>
          <w:rFonts w:ascii="Times New Roman" w:eastAsia="Times New Roman" w:hAnsi="Times New Roman" w:cs="Times New Roman"/>
          <w:color w:val="000000"/>
          <w:sz w:val="27"/>
          <w:szCs w:val="27"/>
          <w:lang w:eastAsia="pl-PL"/>
        </w:rPr>
        <w:t>kartridży</w:t>
      </w:r>
      <w:proofErr w:type="spellEnd"/>
      <w:r w:rsidRPr="00037B08">
        <w:rPr>
          <w:rFonts w:ascii="Times New Roman" w:eastAsia="Times New Roman" w:hAnsi="Times New Roman" w:cs="Times New Roman"/>
          <w:color w:val="000000"/>
          <w:sz w:val="27"/>
          <w:szCs w:val="27"/>
          <w:lang w:eastAsia="pl-PL"/>
        </w:rPr>
        <w:t xml:space="preserve"> atramentowych oraz komponentów drukujących w dowolnym urządzeniu wielofunkcyjnym, które posiada cyfrową ścieżkę wydruku, w postaci certyfikatu wydanego przez jednostkę oceniającą zgodność lub sprawozdania z badań przeprowadzonych przez tę jednostkę, d) wyniki testów jakościowych i wydajnościowych przeprowadzonych według standardu ISO/IEC 24712 lub równoważnego dla kolorowych </w:t>
      </w:r>
      <w:proofErr w:type="spellStart"/>
      <w:r w:rsidRPr="00037B08">
        <w:rPr>
          <w:rFonts w:ascii="Times New Roman" w:eastAsia="Times New Roman" w:hAnsi="Times New Roman" w:cs="Times New Roman"/>
          <w:color w:val="000000"/>
          <w:sz w:val="27"/>
          <w:szCs w:val="27"/>
          <w:lang w:eastAsia="pl-PL"/>
        </w:rPr>
        <w:t>kartridży</w:t>
      </w:r>
      <w:proofErr w:type="spellEnd"/>
      <w:r w:rsidRPr="00037B08">
        <w:rPr>
          <w:rFonts w:ascii="Times New Roman" w:eastAsia="Times New Roman" w:hAnsi="Times New Roman" w:cs="Times New Roman"/>
          <w:color w:val="000000"/>
          <w:sz w:val="27"/>
          <w:szCs w:val="27"/>
          <w:lang w:eastAsia="pl-PL"/>
        </w:rPr>
        <w:t xml:space="preserve"> lub tonerów dla kolorowych drukarek atramentowych oraz do komponentów drukujących w dowolnym urządzeniu wielofunkcyjnym, które posiada cyfrową ścieżkę wydruku, w postaci certyfikatu wydanego przez jednostkę oceniającą zgodność lub sprawozdania z badań </w:t>
      </w:r>
      <w:r w:rsidRPr="00037B08">
        <w:rPr>
          <w:rFonts w:ascii="Times New Roman" w:eastAsia="Times New Roman" w:hAnsi="Times New Roman" w:cs="Times New Roman"/>
          <w:color w:val="000000"/>
          <w:sz w:val="27"/>
          <w:szCs w:val="27"/>
          <w:lang w:eastAsia="pl-PL"/>
        </w:rPr>
        <w:lastRenderedPageBreak/>
        <w:t>przeprowadzonych przez tę jednostkę, e) wyniki testów wydajnościowych dla materiałów eksploatacyjnych, przeprowadzonych według standardów, o których mowa w lit. d-g, w postaci zaświadczenia podmiotu posiadającego laboratorium badawcze akredytowane w oparciu o normę ISO/IEC 17025 lub równoważną, w zakresie badań materiałów eksploatacyjnych do drukarek, kopiarek i urządzeń wielofunkcyjnych (lub jednostki równoważnej zgodnie z art. 30b ustawy Prawo zamówień publicznych) - w przypadku gdy Wykonawca nie ma ani dostępu do certyfikatów lub sprawozdań z badań, o których mowa w lit. d-g, ani możliwości ich uzyskania w odpowiednim terminie, o ile ten brak dostępu nie może być przypisany danemu Wykonawcy. Zamawiający wymaga, aby wynik testów przedstawiał pełne badanie wydajności. Każdy zaoferowany materiał równoważny powinien posiadać ww. badania Zgodnie z art. 30b. ust. 2 ustawy Prawo zamówień publicznych przez jednostkę oceniającą zgodność rozumie się jednostkę wykonującą działania z zakresu oceny zgodności, w tym kalibrację, testy, certyfikację i kontrolę, akredytowaną zgodnie z rozporządzeniem Parlamentu Europejskiego i Rady (WE) nr 765/2008 z dnia 9 lipca 2008r. ustanawiającym wymagania w zakresie akredytacji i nadzoru rynku odnoszące się do warunków wprowadzania produktów do obrotu i uchylającym rozporządzenie (EWG) nr 339/93 (Dz. Urz. UE l 218 z 13.08.2008, str.30). f) oświadczenie Wykonawcy, że producent/ci oferowanych materiałów równoważnych, posiadają certyfikat ISO 9001 lub równoważny, w zakresie projektowania, produkcji i dystrybucji komputerowych i biurowych materiałów eksploatacyjnych, g) oświadczenie Wykonawcy, że producent/ci oferowanych materiałów równoważnych, posiadają certyfikat ISO 14001 lub równoważny, na proces produkcji materiałów eksploatacyjnych, pozwalające zweryfikować czy producent spełnia wymogi zawarte w przepisach dotyczących ochrony środowiska oraz potwierdzający, że materiały eksploatacyjne są produkowane w sposób bezpieczny i niewpływający negatywnie na środowisko.</w:t>
      </w:r>
    </w:p>
    <w:p w14:paraId="47982C68"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b/>
          <w:bCs/>
          <w:color w:val="000000"/>
          <w:sz w:val="27"/>
          <w:szCs w:val="27"/>
          <w:lang w:eastAsia="pl-PL"/>
        </w:rPr>
        <w:t>III.7) INNE DOKUMENTY NIE WYMIENIONE W pkt III.3) - III.6)</w:t>
      </w:r>
    </w:p>
    <w:p w14:paraId="33EC6BB2"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color w:val="000000"/>
          <w:sz w:val="27"/>
          <w:szCs w:val="27"/>
          <w:lang w:eastAsia="pl-PL"/>
        </w:rPr>
        <w:t xml:space="preserve">a) wypełniony i podpisany formularz oferty – załącznik nr 2A (Pakiet Nr 1) i/lub załącznik nr 2B (Pakiet Nr 2) ) i/lub załącznik nr 2C (Pakiet Nr 3) do specyfikacji </w:t>
      </w:r>
      <w:r w:rsidRPr="00037B08">
        <w:rPr>
          <w:rFonts w:ascii="Times New Roman" w:eastAsia="Times New Roman" w:hAnsi="Times New Roman" w:cs="Times New Roman"/>
          <w:color w:val="000000"/>
          <w:sz w:val="27"/>
          <w:szCs w:val="27"/>
          <w:lang w:eastAsia="pl-PL"/>
        </w:rPr>
        <w:lastRenderedPageBreak/>
        <w:t xml:space="preserve">istotnych warunków zamówienia, b) wypełniony i podpisany Formularz cenowy – załącznik nr 3A (Pakiet Nr 1) i/lub załącznik nr 3B (Pakiet Nr 2) i/lub załącznik nr 3C (Pakiet Nr 3) do specyfikacji istotnych warunków zamówienia, c) oświadczenia Wykonawcy potwierdzające spełnienie warunków udziału w postępowaniu, i braku podstaw do wykluczenia z postepowania, o którym mowa w pkt 10 SIWZ, d) w przypadku powoływania się na zasoby podmiotów trzecich - pisemne zobowiązanie tych podmiotów –wg. wzoru stanowiącego załącznik nr 8 do SIWZ, e) oświadczenie potwierdzające równoważność oferowanych materiałów eksploatacyjnych z oryginalnymi – stanowiące załącznik nr 9 do SIWZ – w przypadku zaoferowania przez Wykonawcę materiałów eksploatacyjnych (tonerów) równoważnych, f) oświadczenie umożliwiające dokonanie oceny ofert w kryterium „termin wykonania” - na Formularzu oferty, g) dokument określający zasady reprezentacji oraz osoby uprawnione do reprezentacji Wykonawcy (jeżeli nie wynikają one z innych dokumentów załączonych do oferty), a jeżeli Wykonawcę reprezentuje pełnomocnik – także pełnomocnictwo, określające zakres umocowania podpisane przez osoby uprawnione do reprezentowania Wykonawcę. W przypadku podmiotów wspólnie ubiegających się o zamówienie pełnomocnictwo (oryginał lub notarialnie potwierdzona kopia) do reprezentowania ich w postępowaniu o udzielenie zamówienia albo reprezentowania w postępowaniu i zawarcia umowy w sprawie zamówienia publicznego, h) jeżeli Wykonawca oferuje rozwiązania (oprogramowanie komputerowe) równoważne, przedkłada wraz z ofertą dokumenty potwierdzające spełnienie wymagań określonych w załączniku nr 1D do SIWZ, w celu wykazania równoważności zaoferowanego oprogramowania komputerowego równoważnego do opisanego przez Zamawiającego w opisie przedmiotu zamówienia – dotyczy Pakietu nr 2. i) wszystkie dane techniczne (dokładny opis) umożliwiające porównanie z parametrami odpowiedniej pozycji z Formularza oferty, stanowiącego załącznik nr 2A (Pakiet nr 1) i/lub 2B (Pakiet nr 2) SIWZ, i/lub 2C (Pakiet nr 3) SIWZ, wskazanymi przez Zamawiającego w tabeli znajdującej się w pkt 2 formularza – Wymagane minimalne parametry techniczne – na formularzu oferty, w kolumnie tabeli Rzeczywiste parametry techniczne oferowanego systemu/sprzętu </w:t>
      </w:r>
      <w:r w:rsidRPr="00037B08">
        <w:rPr>
          <w:rFonts w:ascii="Times New Roman" w:eastAsia="Times New Roman" w:hAnsi="Times New Roman" w:cs="Times New Roman"/>
          <w:color w:val="000000"/>
          <w:sz w:val="27"/>
          <w:szCs w:val="27"/>
          <w:lang w:eastAsia="pl-PL"/>
        </w:rPr>
        <w:lastRenderedPageBreak/>
        <w:t>/akcesoriów(stanowić będą treść oferty), j) oświadczenie Wykonawcy, że oferowany sprzęt spełnia wszelkie wymogi dla tego typu sprzętu, dotyczące bezpieczeństwa oraz zużycia energii określone w obowiązującym w Polsce prawie, w szczególności określone w Rozporządzeniu Ministra Rozwoju i Finansów z dnia 21 grudnia 2016r. w sprawie zasadniczych wymagań dotyczących ograniczenia niektórych niebezpiecznych substancji w sprzęcie elektrycznym i elektronicznym (Dz. U. z 2019r., poz. 1922), posiada oznakowanie CE oraz deklarację zgodności wystawioną przez producenta sprzętu, zgodnie z aktualnie obowiązującymi przepisami (należy przez to rozumieć oświadczenie producenta lub jego upoważnionego przedstawiciela, stwierdzające na jego wyłączną odpowiedzialność, że oferowany sprzęt jest zgodny z zasadniczymi wymaganiami, zgodnie z postanowieniami ustawy z dnia 30 sierpnia 2002 roku o systemie oceny zgodności (Dz. U z 2019r., poz. 155) – oświadczenie Wykonawcy na formularzu oferty- dotyczy Pakietu nr 2, k) dokumenty potwierdzające spełnienie wymagań określonych w załączniku nr 1D do SIWZ, w celu wykazania równoważności zaoferowanego oprogramowania komputerowego równoważnego do opisanego przez Zamawiającego w opisie przedmiotu zamówienia – dotyczy Pakietu nr 2.</w:t>
      </w:r>
    </w:p>
    <w:p w14:paraId="0FEC644F" w14:textId="77777777" w:rsidR="00037B08" w:rsidRPr="00037B08" w:rsidRDefault="00037B08" w:rsidP="00037B08">
      <w:pPr>
        <w:spacing w:after="0" w:line="450" w:lineRule="atLeast"/>
        <w:rPr>
          <w:rFonts w:ascii="Times New Roman" w:eastAsia="Times New Roman" w:hAnsi="Times New Roman" w:cs="Times New Roman"/>
          <w:b/>
          <w:bCs/>
          <w:color w:val="000000"/>
          <w:sz w:val="36"/>
          <w:szCs w:val="36"/>
          <w:lang w:eastAsia="pl-PL"/>
        </w:rPr>
      </w:pPr>
      <w:r w:rsidRPr="00037B08">
        <w:rPr>
          <w:rFonts w:ascii="Times New Roman" w:eastAsia="Times New Roman" w:hAnsi="Times New Roman" w:cs="Times New Roman"/>
          <w:b/>
          <w:bCs/>
          <w:color w:val="000000"/>
          <w:sz w:val="36"/>
          <w:szCs w:val="36"/>
          <w:u w:val="single"/>
          <w:lang w:eastAsia="pl-PL"/>
        </w:rPr>
        <w:t>SEKCJA IV: PROCEDURA</w:t>
      </w:r>
    </w:p>
    <w:p w14:paraId="7AD0D99A"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b/>
          <w:bCs/>
          <w:color w:val="000000"/>
          <w:sz w:val="27"/>
          <w:szCs w:val="27"/>
          <w:lang w:eastAsia="pl-PL"/>
        </w:rPr>
        <w:t>IV.1) OPIS</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b/>
          <w:bCs/>
          <w:color w:val="000000"/>
          <w:sz w:val="27"/>
          <w:szCs w:val="27"/>
          <w:lang w:eastAsia="pl-PL"/>
        </w:rPr>
        <w:t>IV.1.1) Tryb udzielenia zamówienia: </w:t>
      </w:r>
      <w:r w:rsidRPr="00037B08">
        <w:rPr>
          <w:rFonts w:ascii="Times New Roman" w:eastAsia="Times New Roman" w:hAnsi="Times New Roman" w:cs="Times New Roman"/>
          <w:color w:val="000000"/>
          <w:sz w:val="27"/>
          <w:szCs w:val="27"/>
          <w:lang w:eastAsia="pl-PL"/>
        </w:rPr>
        <w:t>Przetarg nieograniczony</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b/>
          <w:bCs/>
          <w:color w:val="000000"/>
          <w:sz w:val="27"/>
          <w:szCs w:val="27"/>
          <w:lang w:eastAsia="pl-PL"/>
        </w:rPr>
        <w:t>IV.1.2) Zamawiający żąda wniesienia wadium:</w:t>
      </w:r>
    </w:p>
    <w:p w14:paraId="3938DDE9"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color w:val="000000"/>
          <w:sz w:val="27"/>
          <w:szCs w:val="27"/>
          <w:lang w:eastAsia="pl-PL"/>
        </w:rPr>
        <w:t>Nie</w:t>
      </w:r>
      <w:r w:rsidRPr="00037B08">
        <w:rPr>
          <w:rFonts w:ascii="Times New Roman" w:eastAsia="Times New Roman" w:hAnsi="Times New Roman" w:cs="Times New Roman"/>
          <w:color w:val="000000"/>
          <w:sz w:val="27"/>
          <w:szCs w:val="27"/>
          <w:lang w:eastAsia="pl-PL"/>
        </w:rPr>
        <w:br/>
        <w:t>Informacja na temat wadium</w:t>
      </w:r>
      <w:r w:rsidRPr="00037B08">
        <w:rPr>
          <w:rFonts w:ascii="Times New Roman" w:eastAsia="Times New Roman" w:hAnsi="Times New Roman" w:cs="Times New Roman"/>
          <w:color w:val="000000"/>
          <w:sz w:val="27"/>
          <w:szCs w:val="27"/>
          <w:lang w:eastAsia="pl-PL"/>
        </w:rPr>
        <w:br/>
      </w:r>
    </w:p>
    <w:p w14:paraId="55A5FBF3"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b/>
          <w:bCs/>
          <w:color w:val="000000"/>
          <w:sz w:val="27"/>
          <w:szCs w:val="27"/>
          <w:lang w:eastAsia="pl-PL"/>
        </w:rPr>
        <w:t>IV.1.3) Przewiduje się udzielenie zaliczek na poczet wykonania zamówienia:</w:t>
      </w:r>
    </w:p>
    <w:p w14:paraId="5BBF7DFB"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color w:val="000000"/>
          <w:sz w:val="27"/>
          <w:szCs w:val="27"/>
          <w:lang w:eastAsia="pl-PL"/>
        </w:rPr>
        <w:t>Nie</w:t>
      </w:r>
      <w:r w:rsidRPr="00037B08">
        <w:rPr>
          <w:rFonts w:ascii="Times New Roman" w:eastAsia="Times New Roman" w:hAnsi="Times New Roman" w:cs="Times New Roman"/>
          <w:color w:val="000000"/>
          <w:sz w:val="27"/>
          <w:szCs w:val="27"/>
          <w:lang w:eastAsia="pl-PL"/>
        </w:rPr>
        <w:br/>
        <w:t>Należy podać informacje na temat udzielania zaliczek:</w:t>
      </w:r>
      <w:r w:rsidRPr="00037B08">
        <w:rPr>
          <w:rFonts w:ascii="Times New Roman" w:eastAsia="Times New Roman" w:hAnsi="Times New Roman" w:cs="Times New Roman"/>
          <w:color w:val="000000"/>
          <w:sz w:val="27"/>
          <w:szCs w:val="27"/>
          <w:lang w:eastAsia="pl-PL"/>
        </w:rPr>
        <w:br/>
      </w:r>
    </w:p>
    <w:p w14:paraId="5C50E4D1"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color w:val="000000"/>
          <w:sz w:val="27"/>
          <w:szCs w:val="27"/>
          <w:lang w:eastAsia="pl-PL"/>
        </w:rPr>
        <w:lastRenderedPageBreak/>
        <w:br/>
      </w:r>
      <w:r w:rsidRPr="00037B08">
        <w:rPr>
          <w:rFonts w:ascii="Times New Roman" w:eastAsia="Times New Roman" w:hAnsi="Times New Roman" w:cs="Times New Roman"/>
          <w:b/>
          <w:bCs/>
          <w:color w:val="000000"/>
          <w:sz w:val="27"/>
          <w:szCs w:val="27"/>
          <w:lang w:eastAsia="pl-PL"/>
        </w:rPr>
        <w:t>IV.1.4) Wymaga się złożenia ofert w postaci katalogów elektronicznych lub dołączenia do ofert katalogów elektronicznych:</w:t>
      </w:r>
    </w:p>
    <w:p w14:paraId="26670F94"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color w:val="000000"/>
          <w:sz w:val="27"/>
          <w:szCs w:val="27"/>
          <w:lang w:eastAsia="pl-PL"/>
        </w:rPr>
        <w:t>Nie</w:t>
      </w:r>
      <w:r w:rsidRPr="00037B08">
        <w:rPr>
          <w:rFonts w:ascii="Times New Roman" w:eastAsia="Times New Roman" w:hAnsi="Times New Roman" w:cs="Times New Roman"/>
          <w:color w:val="000000"/>
          <w:sz w:val="27"/>
          <w:szCs w:val="27"/>
          <w:lang w:eastAsia="pl-PL"/>
        </w:rPr>
        <w:br/>
        <w:t>Dopuszcza się złożenie ofert w postaci katalogów elektronicznych lub dołączenia do ofert katalogów elektronicznych:</w:t>
      </w:r>
      <w:r w:rsidRPr="00037B08">
        <w:rPr>
          <w:rFonts w:ascii="Times New Roman" w:eastAsia="Times New Roman" w:hAnsi="Times New Roman" w:cs="Times New Roman"/>
          <w:color w:val="000000"/>
          <w:sz w:val="27"/>
          <w:szCs w:val="27"/>
          <w:lang w:eastAsia="pl-PL"/>
        </w:rPr>
        <w:br/>
        <w:t>Nie</w:t>
      </w:r>
      <w:r w:rsidRPr="00037B08">
        <w:rPr>
          <w:rFonts w:ascii="Times New Roman" w:eastAsia="Times New Roman" w:hAnsi="Times New Roman" w:cs="Times New Roman"/>
          <w:color w:val="000000"/>
          <w:sz w:val="27"/>
          <w:szCs w:val="27"/>
          <w:lang w:eastAsia="pl-PL"/>
        </w:rPr>
        <w:br/>
        <w:t>Informacje dodatkowe:</w:t>
      </w:r>
      <w:r w:rsidRPr="00037B08">
        <w:rPr>
          <w:rFonts w:ascii="Times New Roman" w:eastAsia="Times New Roman" w:hAnsi="Times New Roman" w:cs="Times New Roman"/>
          <w:color w:val="000000"/>
          <w:sz w:val="27"/>
          <w:szCs w:val="27"/>
          <w:lang w:eastAsia="pl-PL"/>
        </w:rPr>
        <w:br/>
      </w:r>
    </w:p>
    <w:p w14:paraId="5ACD5896"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b/>
          <w:bCs/>
          <w:color w:val="000000"/>
          <w:sz w:val="27"/>
          <w:szCs w:val="27"/>
          <w:lang w:eastAsia="pl-PL"/>
        </w:rPr>
        <w:t>IV.1.5.) Wymaga się złożenia oferty wariantowej:</w:t>
      </w:r>
    </w:p>
    <w:p w14:paraId="12CC58B3"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color w:val="000000"/>
          <w:sz w:val="27"/>
          <w:szCs w:val="27"/>
          <w:lang w:eastAsia="pl-PL"/>
        </w:rPr>
        <w:t>Nie</w:t>
      </w:r>
      <w:r w:rsidRPr="00037B08">
        <w:rPr>
          <w:rFonts w:ascii="Times New Roman" w:eastAsia="Times New Roman" w:hAnsi="Times New Roman" w:cs="Times New Roman"/>
          <w:color w:val="000000"/>
          <w:sz w:val="27"/>
          <w:szCs w:val="27"/>
          <w:lang w:eastAsia="pl-PL"/>
        </w:rPr>
        <w:br/>
        <w:t>Dopuszcza się złożenie oferty wariantowej</w:t>
      </w:r>
      <w:r w:rsidRPr="00037B08">
        <w:rPr>
          <w:rFonts w:ascii="Times New Roman" w:eastAsia="Times New Roman" w:hAnsi="Times New Roman" w:cs="Times New Roman"/>
          <w:color w:val="000000"/>
          <w:sz w:val="27"/>
          <w:szCs w:val="27"/>
          <w:lang w:eastAsia="pl-PL"/>
        </w:rPr>
        <w:br/>
        <w:t>Nie</w:t>
      </w:r>
      <w:r w:rsidRPr="00037B08">
        <w:rPr>
          <w:rFonts w:ascii="Times New Roman" w:eastAsia="Times New Roman" w:hAnsi="Times New Roman" w:cs="Times New Roman"/>
          <w:color w:val="000000"/>
          <w:sz w:val="27"/>
          <w:szCs w:val="27"/>
          <w:lang w:eastAsia="pl-PL"/>
        </w:rPr>
        <w:br/>
        <w:t>Złożenie oferty wariantowej dopuszcza się tylko z jednoczesnym złożeniem oferty zasadniczej:</w:t>
      </w:r>
      <w:r w:rsidRPr="00037B08">
        <w:rPr>
          <w:rFonts w:ascii="Times New Roman" w:eastAsia="Times New Roman" w:hAnsi="Times New Roman" w:cs="Times New Roman"/>
          <w:color w:val="000000"/>
          <w:sz w:val="27"/>
          <w:szCs w:val="27"/>
          <w:lang w:eastAsia="pl-PL"/>
        </w:rPr>
        <w:br/>
        <w:t>Nie</w:t>
      </w:r>
    </w:p>
    <w:p w14:paraId="44737536"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b/>
          <w:bCs/>
          <w:color w:val="000000"/>
          <w:sz w:val="27"/>
          <w:szCs w:val="27"/>
          <w:lang w:eastAsia="pl-PL"/>
        </w:rPr>
        <w:t>IV.1.6) Przewidywana liczba wykonawców, którzy zostaną zaproszeni do udziału w postępowaniu</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i/>
          <w:iCs/>
          <w:color w:val="000000"/>
          <w:sz w:val="27"/>
          <w:szCs w:val="27"/>
          <w:lang w:eastAsia="pl-PL"/>
        </w:rPr>
        <w:t>(przetarg ograniczony, negocjacje z ogłoszeniem, dialog konkurencyjny, partnerstwo innowacyjne)</w:t>
      </w:r>
    </w:p>
    <w:p w14:paraId="1C647C93"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color w:val="000000"/>
          <w:sz w:val="27"/>
          <w:szCs w:val="27"/>
          <w:lang w:eastAsia="pl-PL"/>
        </w:rPr>
        <w:t>Liczba wykonawców  </w:t>
      </w:r>
      <w:r w:rsidRPr="00037B08">
        <w:rPr>
          <w:rFonts w:ascii="Times New Roman" w:eastAsia="Times New Roman" w:hAnsi="Times New Roman" w:cs="Times New Roman"/>
          <w:color w:val="000000"/>
          <w:sz w:val="27"/>
          <w:szCs w:val="27"/>
          <w:lang w:eastAsia="pl-PL"/>
        </w:rPr>
        <w:br/>
        <w:t>Przewidywana minimalna liczba wykonawców</w:t>
      </w:r>
      <w:r w:rsidRPr="00037B08">
        <w:rPr>
          <w:rFonts w:ascii="Times New Roman" w:eastAsia="Times New Roman" w:hAnsi="Times New Roman" w:cs="Times New Roman"/>
          <w:color w:val="000000"/>
          <w:sz w:val="27"/>
          <w:szCs w:val="27"/>
          <w:lang w:eastAsia="pl-PL"/>
        </w:rPr>
        <w:br/>
        <w:t>Maksymalna liczba wykonawców  </w:t>
      </w:r>
      <w:r w:rsidRPr="00037B08">
        <w:rPr>
          <w:rFonts w:ascii="Times New Roman" w:eastAsia="Times New Roman" w:hAnsi="Times New Roman" w:cs="Times New Roman"/>
          <w:color w:val="000000"/>
          <w:sz w:val="27"/>
          <w:szCs w:val="27"/>
          <w:lang w:eastAsia="pl-PL"/>
        </w:rPr>
        <w:br/>
        <w:t>Kryteria selekcji wykonawców:</w:t>
      </w:r>
      <w:r w:rsidRPr="00037B08">
        <w:rPr>
          <w:rFonts w:ascii="Times New Roman" w:eastAsia="Times New Roman" w:hAnsi="Times New Roman" w:cs="Times New Roman"/>
          <w:color w:val="000000"/>
          <w:sz w:val="27"/>
          <w:szCs w:val="27"/>
          <w:lang w:eastAsia="pl-PL"/>
        </w:rPr>
        <w:br/>
      </w:r>
    </w:p>
    <w:p w14:paraId="560BD2B7"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b/>
          <w:bCs/>
          <w:color w:val="000000"/>
          <w:sz w:val="27"/>
          <w:szCs w:val="27"/>
          <w:lang w:eastAsia="pl-PL"/>
        </w:rPr>
        <w:t>IV.1.7) Informacje na temat umowy ramowej lub dynamicznego systemu zakupów:</w:t>
      </w:r>
    </w:p>
    <w:p w14:paraId="1E9FA2FB"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color w:val="000000"/>
          <w:sz w:val="27"/>
          <w:szCs w:val="27"/>
          <w:lang w:eastAsia="pl-PL"/>
        </w:rPr>
        <w:lastRenderedPageBreak/>
        <w:t>Umowa ramowa będzie zawarta:</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color w:val="000000"/>
          <w:sz w:val="27"/>
          <w:szCs w:val="27"/>
          <w:lang w:eastAsia="pl-PL"/>
        </w:rPr>
        <w:br/>
        <w:t>Czy przewiduje się ograniczenie liczby uczestników umowy ramowej:</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color w:val="000000"/>
          <w:sz w:val="27"/>
          <w:szCs w:val="27"/>
          <w:lang w:eastAsia="pl-PL"/>
        </w:rPr>
        <w:br/>
        <w:t>Przewidziana maksymalna liczba uczestników umowy ramowej:</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color w:val="000000"/>
          <w:sz w:val="27"/>
          <w:szCs w:val="27"/>
          <w:lang w:eastAsia="pl-PL"/>
        </w:rPr>
        <w:br/>
        <w:t>Informacje dodatkowe:</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color w:val="000000"/>
          <w:sz w:val="27"/>
          <w:szCs w:val="27"/>
          <w:lang w:eastAsia="pl-PL"/>
        </w:rPr>
        <w:br/>
        <w:t>Zamówienie obejmuje ustanowienie dynamicznego systemu zakupów:</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color w:val="000000"/>
          <w:sz w:val="27"/>
          <w:szCs w:val="27"/>
          <w:lang w:eastAsia="pl-PL"/>
        </w:rPr>
        <w:br/>
        <w:t>Adres strony internetowej, na której będą zamieszczone dodatkowe informacje dotyczące dynamicznego systemu zakupów:</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color w:val="000000"/>
          <w:sz w:val="27"/>
          <w:szCs w:val="27"/>
          <w:lang w:eastAsia="pl-PL"/>
        </w:rPr>
        <w:br/>
        <w:t>Informacje dodatkowe:</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color w:val="000000"/>
          <w:sz w:val="27"/>
          <w:szCs w:val="27"/>
          <w:lang w:eastAsia="pl-PL"/>
        </w:rPr>
        <w:br/>
        <w:t>W ramach umowy ramowej/dynamicznego systemu zakupów dopuszcza się złożenie ofert w formie katalogów elektronicznych:</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color w:val="000000"/>
          <w:sz w:val="27"/>
          <w:szCs w:val="27"/>
          <w:lang w:eastAsia="pl-PL"/>
        </w:rPr>
        <w:br/>
        <w:t>Przewiduje się pobranie ze złożonych katalogów elektronicznych informacji potrzebnych do sporządzenia ofert w ramach umowy ramowej/dynamicznego systemu zakupów:</w:t>
      </w:r>
      <w:r w:rsidRPr="00037B08">
        <w:rPr>
          <w:rFonts w:ascii="Times New Roman" w:eastAsia="Times New Roman" w:hAnsi="Times New Roman" w:cs="Times New Roman"/>
          <w:color w:val="000000"/>
          <w:sz w:val="27"/>
          <w:szCs w:val="27"/>
          <w:lang w:eastAsia="pl-PL"/>
        </w:rPr>
        <w:br/>
      </w:r>
    </w:p>
    <w:p w14:paraId="6D3C2B42"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b/>
          <w:bCs/>
          <w:color w:val="000000"/>
          <w:sz w:val="27"/>
          <w:szCs w:val="27"/>
          <w:lang w:eastAsia="pl-PL"/>
        </w:rPr>
        <w:t>IV.1.8) Aukcja elektroniczna</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b/>
          <w:bCs/>
          <w:color w:val="000000"/>
          <w:sz w:val="27"/>
          <w:szCs w:val="27"/>
          <w:lang w:eastAsia="pl-PL"/>
        </w:rPr>
        <w:t>Przewidziane jest przeprowadzenie aukcji elektronicznej </w:t>
      </w:r>
      <w:r w:rsidRPr="00037B08">
        <w:rPr>
          <w:rFonts w:ascii="Times New Roman" w:eastAsia="Times New Roman" w:hAnsi="Times New Roman" w:cs="Times New Roman"/>
          <w:i/>
          <w:iCs/>
          <w:color w:val="000000"/>
          <w:sz w:val="27"/>
          <w:szCs w:val="27"/>
          <w:lang w:eastAsia="pl-PL"/>
        </w:rPr>
        <w:t>(przetarg nieograniczony, przetarg ograniczony, negocjacje z ogłoszeniem) </w:t>
      </w:r>
      <w:r w:rsidRPr="00037B08">
        <w:rPr>
          <w:rFonts w:ascii="Times New Roman" w:eastAsia="Times New Roman" w:hAnsi="Times New Roman" w:cs="Times New Roman"/>
          <w:color w:val="000000"/>
          <w:sz w:val="27"/>
          <w:szCs w:val="27"/>
          <w:lang w:eastAsia="pl-PL"/>
        </w:rPr>
        <w:t>Nie</w:t>
      </w:r>
      <w:r w:rsidRPr="00037B08">
        <w:rPr>
          <w:rFonts w:ascii="Times New Roman" w:eastAsia="Times New Roman" w:hAnsi="Times New Roman" w:cs="Times New Roman"/>
          <w:color w:val="000000"/>
          <w:sz w:val="27"/>
          <w:szCs w:val="27"/>
          <w:lang w:eastAsia="pl-PL"/>
        </w:rPr>
        <w:br/>
        <w:t>Należy podać adres strony internetowej, na której aukcja będzie prowadzona:</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b/>
          <w:bCs/>
          <w:color w:val="000000"/>
          <w:sz w:val="27"/>
          <w:szCs w:val="27"/>
          <w:lang w:eastAsia="pl-PL"/>
        </w:rPr>
        <w:t>Należy wskazać elementy, których wartości będą przedmiotem aukcji elektronicznej:</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b/>
          <w:bCs/>
          <w:color w:val="000000"/>
          <w:sz w:val="27"/>
          <w:szCs w:val="27"/>
          <w:lang w:eastAsia="pl-PL"/>
        </w:rPr>
        <w:t xml:space="preserve">Przewiduje się ograniczenia co do przedstawionych wartości, wynikające z </w:t>
      </w:r>
      <w:r w:rsidRPr="00037B08">
        <w:rPr>
          <w:rFonts w:ascii="Times New Roman" w:eastAsia="Times New Roman" w:hAnsi="Times New Roman" w:cs="Times New Roman"/>
          <w:b/>
          <w:bCs/>
          <w:color w:val="000000"/>
          <w:sz w:val="27"/>
          <w:szCs w:val="27"/>
          <w:lang w:eastAsia="pl-PL"/>
        </w:rPr>
        <w:lastRenderedPageBreak/>
        <w:t>opisu przedmiotu zamówienia:</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color w:val="000000"/>
          <w:sz w:val="27"/>
          <w:szCs w:val="27"/>
          <w:lang w:eastAsia="pl-PL"/>
        </w:rPr>
        <w:br/>
        <w:t>Należy podać, które informacje zostaną udostępnione wykonawcom w trakcie aukcji elektronicznej oraz jaki będzie termin ich udostępnienia:</w:t>
      </w:r>
      <w:r w:rsidRPr="00037B08">
        <w:rPr>
          <w:rFonts w:ascii="Times New Roman" w:eastAsia="Times New Roman" w:hAnsi="Times New Roman" w:cs="Times New Roman"/>
          <w:color w:val="000000"/>
          <w:sz w:val="27"/>
          <w:szCs w:val="27"/>
          <w:lang w:eastAsia="pl-PL"/>
        </w:rPr>
        <w:br/>
        <w:t>Informacje dotyczące przebiegu aukcji elektronicznej:</w:t>
      </w:r>
      <w:r w:rsidRPr="00037B08">
        <w:rPr>
          <w:rFonts w:ascii="Times New Roman" w:eastAsia="Times New Roman" w:hAnsi="Times New Roman" w:cs="Times New Roman"/>
          <w:color w:val="000000"/>
          <w:sz w:val="27"/>
          <w:szCs w:val="27"/>
          <w:lang w:eastAsia="pl-PL"/>
        </w:rPr>
        <w:br/>
        <w:t>Jaki jest przewidziany sposób postępowania w toku aukcji elektronicznej i jakie będą warunki, na jakich wykonawcy będą mogli licytować (minimalne wysokości postąpień):</w:t>
      </w:r>
      <w:r w:rsidRPr="00037B08">
        <w:rPr>
          <w:rFonts w:ascii="Times New Roman" w:eastAsia="Times New Roman" w:hAnsi="Times New Roman" w:cs="Times New Roman"/>
          <w:color w:val="000000"/>
          <w:sz w:val="27"/>
          <w:szCs w:val="27"/>
          <w:lang w:eastAsia="pl-PL"/>
        </w:rPr>
        <w:br/>
        <w:t>Informacje dotyczące wykorzystywanego sprzętu elektronicznego, rozwiązań i specyfikacji technicznych w zakresie połączeń:</w:t>
      </w:r>
      <w:r w:rsidRPr="00037B08">
        <w:rPr>
          <w:rFonts w:ascii="Times New Roman" w:eastAsia="Times New Roman" w:hAnsi="Times New Roman" w:cs="Times New Roman"/>
          <w:color w:val="000000"/>
          <w:sz w:val="27"/>
          <w:szCs w:val="27"/>
          <w:lang w:eastAsia="pl-PL"/>
        </w:rPr>
        <w:br/>
        <w:t>Wymagania dotyczące rejestracji i identyfikacji wykonawców w aukcji elektronicznej:</w:t>
      </w:r>
      <w:r w:rsidRPr="00037B08">
        <w:rPr>
          <w:rFonts w:ascii="Times New Roman" w:eastAsia="Times New Roman" w:hAnsi="Times New Roman" w:cs="Times New Roman"/>
          <w:color w:val="000000"/>
          <w:sz w:val="27"/>
          <w:szCs w:val="27"/>
          <w:lang w:eastAsia="pl-PL"/>
        </w:rPr>
        <w:br/>
        <w:t>Informacje o liczbie etapów aukcji elektronicznej i czasie ich trwania:</w:t>
      </w:r>
    </w:p>
    <w:p w14:paraId="38546608"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color w:val="000000"/>
          <w:sz w:val="27"/>
          <w:szCs w:val="27"/>
          <w:lang w:eastAsia="pl-PL"/>
        </w:rPr>
        <w:br/>
        <w:t>Czas trwania:</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color w:val="000000"/>
          <w:sz w:val="27"/>
          <w:szCs w:val="27"/>
          <w:lang w:eastAsia="pl-PL"/>
        </w:rPr>
        <w:br/>
        <w:t>Czy wykonawcy, którzy nie złożyli nowych postąpień, zostaną zakwalifikowani do następnego etapu:</w:t>
      </w:r>
      <w:r w:rsidRPr="00037B08">
        <w:rPr>
          <w:rFonts w:ascii="Times New Roman" w:eastAsia="Times New Roman" w:hAnsi="Times New Roman" w:cs="Times New Roman"/>
          <w:color w:val="000000"/>
          <w:sz w:val="27"/>
          <w:szCs w:val="27"/>
          <w:lang w:eastAsia="pl-PL"/>
        </w:rPr>
        <w:br/>
        <w:t>Warunki zamknięcia aukcji elektronicznej:</w:t>
      </w:r>
      <w:r w:rsidRPr="00037B08">
        <w:rPr>
          <w:rFonts w:ascii="Times New Roman" w:eastAsia="Times New Roman" w:hAnsi="Times New Roman" w:cs="Times New Roman"/>
          <w:color w:val="000000"/>
          <w:sz w:val="27"/>
          <w:szCs w:val="27"/>
          <w:lang w:eastAsia="pl-PL"/>
        </w:rPr>
        <w:br/>
      </w:r>
    </w:p>
    <w:p w14:paraId="18DB1FD8"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b/>
          <w:bCs/>
          <w:color w:val="000000"/>
          <w:sz w:val="27"/>
          <w:szCs w:val="27"/>
          <w:lang w:eastAsia="pl-PL"/>
        </w:rPr>
        <w:t>IV.2) KRYTERIA OCENY OFERT</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b/>
          <w:bCs/>
          <w:color w:val="000000"/>
          <w:sz w:val="27"/>
          <w:szCs w:val="27"/>
          <w:lang w:eastAsia="pl-PL"/>
        </w:rPr>
        <w:t>IV.2.1) Kryteria oceny ofert:</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b/>
          <w:bCs/>
          <w:color w:val="000000"/>
          <w:sz w:val="27"/>
          <w:szCs w:val="27"/>
          <w:lang w:eastAsia="pl-PL"/>
        </w:rPr>
        <w:t>IV.2.2) Kryteria</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770"/>
        <w:gridCol w:w="1016"/>
      </w:tblGrid>
      <w:tr w:rsidR="00037B08" w:rsidRPr="00037B08" w14:paraId="5F0C471E" w14:textId="77777777" w:rsidTr="00037B08">
        <w:tc>
          <w:tcPr>
            <w:tcW w:w="0" w:type="auto"/>
            <w:tcBorders>
              <w:top w:val="single" w:sz="6" w:space="0" w:color="000000"/>
              <w:left w:val="single" w:sz="6" w:space="0" w:color="000000"/>
              <w:bottom w:val="single" w:sz="6" w:space="0" w:color="000000"/>
              <w:right w:val="single" w:sz="6" w:space="0" w:color="000000"/>
            </w:tcBorders>
            <w:vAlign w:val="center"/>
            <w:hideMark/>
          </w:tcPr>
          <w:p w14:paraId="29615A44" w14:textId="77777777" w:rsidR="00037B08" w:rsidRPr="00037B08" w:rsidRDefault="00037B08" w:rsidP="00037B08">
            <w:pPr>
              <w:spacing w:after="0" w:line="240" w:lineRule="auto"/>
              <w:rPr>
                <w:rFonts w:ascii="Times New Roman" w:eastAsia="Times New Roman" w:hAnsi="Times New Roman" w:cs="Times New Roman"/>
                <w:sz w:val="24"/>
                <w:szCs w:val="24"/>
                <w:lang w:eastAsia="pl-PL"/>
              </w:rPr>
            </w:pPr>
            <w:r w:rsidRPr="00037B08">
              <w:rPr>
                <w:rFonts w:ascii="Times New Roman" w:eastAsia="Times New Roman" w:hAnsi="Times New Roman" w:cs="Times New Roman"/>
                <w:sz w:val="24"/>
                <w:szCs w:val="24"/>
                <w:lang w:eastAsia="pl-PL"/>
              </w:rPr>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6D0B068" w14:textId="77777777" w:rsidR="00037B08" w:rsidRPr="00037B08" w:rsidRDefault="00037B08" w:rsidP="00037B08">
            <w:pPr>
              <w:spacing w:after="0" w:line="240" w:lineRule="auto"/>
              <w:rPr>
                <w:rFonts w:ascii="Times New Roman" w:eastAsia="Times New Roman" w:hAnsi="Times New Roman" w:cs="Times New Roman"/>
                <w:sz w:val="24"/>
                <w:szCs w:val="24"/>
                <w:lang w:eastAsia="pl-PL"/>
              </w:rPr>
            </w:pPr>
            <w:r w:rsidRPr="00037B08">
              <w:rPr>
                <w:rFonts w:ascii="Times New Roman" w:eastAsia="Times New Roman" w:hAnsi="Times New Roman" w:cs="Times New Roman"/>
                <w:sz w:val="24"/>
                <w:szCs w:val="24"/>
                <w:lang w:eastAsia="pl-PL"/>
              </w:rPr>
              <w:t>Znaczenie</w:t>
            </w:r>
          </w:p>
        </w:tc>
      </w:tr>
      <w:tr w:rsidR="00037B08" w:rsidRPr="00037B08" w14:paraId="69B1DF8C" w14:textId="77777777" w:rsidTr="00037B08">
        <w:tc>
          <w:tcPr>
            <w:tcW w:w="0" w:type="auto"/>
            <w:tcBorders>
              <w:top w:val="single" w:sz="6" w:space="0" w:color="000000"/>
              <w:left w:val="single" w:sz="6" w:space="0" w:color="000000"/>
              <w:bottom w:val="single" w:sz="6" w:space="0" w:color="000000"/>
              <w:right w:val="single" w:sz="6" w:space="0" w:color="000000"/>
            </w:tcBorders>
            <w:vAlign w:val="center"/>
            <w:hideMark/>
          </w:tcPr>
          <w:p w14:paraId="751132B8" w14:textId="77777777" w:rsidR="00037B08" w:rsidRPr="00037B08" w:rsidRDefault="00037B08" w:rsidP="00037B08">
            <w:pPr>
              <w:spacing w:after="0" w:line="240" w:lineRule="auto"/>
              <w:rPr>
                <w:rFonts w:ascii="Times New Roman" w:eastAsia="Times New Roman" w:hAnsi="Times New Roman" w:cs="Times New Roman"/>
                <w:sz w:val="24"/>
                <w:szCs w:val="24"/>
                <w:lang w:eastAsia="pl-PL"/>
              </w:rPr>
            </w:pPr>
            <w:r w:rsidRPr="00037B08">
              <w:rPr>
                <w:rFonts w:ascii="Times New Roman" w:eastAsia="Times New Roman" w:hAnsi="Times New Roman" w:cs="Times New Roman"/>
                <w:sz w:val="24"/>
                <w:szCs w:val="24"/>
                <w:lang w:eastAsia="pl-PL"/>
              </w:rPr>
              <w:t>cena oferty</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FD3C178" w14:textId="77777777" w:rsidR="00037B08" w:rsidRPr="00037B08" w:rsidRDefault="00037B08" w:rsidP="00037B08">
            <w:pPr>
              <w:spacing w:after="0" w:line="240" w:lineRule="auto"/>
              <w:rPr>
                <w:rFonts w:ascii="Times New Roman" w:eastAsia="Times New Roman" w:hAnsi="Times New Roman" w:cs="Times New Roman"/>
                <w:sz w:val="24"/>
                <w:szCs w:val="24"/>
                <w:lang w:eastAsia="pl-PL"/>
              </w:rPr>
            </w:pPr>
            <w:r w:rsidRPr="00037B08">
              <w:rPr>
                <w:rFonts w:ascii="Times New Roman" w:eastAsia="Times New Roman" w:hAnsi="Times New Roman" w:cs="Times New Roman"/>
                <w:sz w:val="24"/>
                <w:szCs w:val="24"/>
                <w:lang w:eastAsia="pl-PL"/>
              </w:rPr>
              <w:t>60,00</w:t>
            </w:r>
          </w:p>
        </w:tc>
      </w:tr>
      <w:tr w:rsidR="00037B08" w:rsidRPr="00037B08" w14:paraId="326BBCAC" w14:textId="77777777" w:rsidTr="00037B08">
        <w:tc>
          <w:tcPr>
            <w:tcW w:w="0" w:type="auto"/>
            <w:tcBorders>
              <w:top w:val="single" w:sz="6" w:space="0" w:color="000000"/>
              <w:left w:val="single" w:sz="6" w:space="0" w:color="000000"/>
              <w:bottom w:val="single" w:sz="6" w:space="0" w:color="000000"/>
              <w:right w:val="single" w:sz="6" w:space="0" w:color="000000"/>
            </w:tcBorders>
            <w:vAlign w:val="center"/>
            <w:hideMark/>
          </w:tcPr>
          <w:p w14:paraId="67D9FE96" w14:textId="77777777" w:rsidR="00037B08" w:rsidRPr="00037B08" w:rsidRDefault="00037B08" w:rsidP="00037B08">
            <w:pPr>
              <w:spacing w:after="0" w:line="240" w:lineRule="auto"/>
              <w:rPr>
                <w:rFonts w:ascii="Times New Roman" w:eastAsia="Times New Roman" w:hAnsi="Times New Roman" w:cs="Times New Roman"/>
                <w:sz w:val="24"/>
                <w:szCs w:val="24"/>
                <w:lang w:eastAsia="pl-PL"/>
              </w:rPr>
            </w:pPr>
            <w:r w:rsidRPr="00037B08">
              <w:rPr>
                <w:rFonts w:ascii="Times New Roman" w:eastAsia="Times New Roman" w:hAnsi="Times New Roman" w:cs="Times New Roman"/>
                <w:sz w:val="24"/>
                <w:szCs w:val="24"/>
                <w:lang w:eastAsia="pl-PL"/>
              </w:rPr>
              <w:t>termin wykonania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1089C95" w14:textId="77777777" w:rsidR="00037B08" w:rsidRPr="00037B08" w:rsidRDefault="00037B08" w:rsidP="00037B08">
            <w:pPr>
              <w:spacing w:after="0" w:line="240" w:lineRule="auto"/>
              <w:rPr>
                <w:rFonts w:ascii="Times New Roman" w:eastAsia="Times New Roman" w:hAnsi="Times New Roman" w:cs="Times New Roman"/>
                <w:sz w:val="24"/>
                <w:szCs w:val="24"/>
                <w:lang w:eastAsia="pl-PL"/>
              </w:rPr>
            </w:pPr>
            <w:r w:rsidRPr="00037B08">
              <w:rPr>
                <w:rFonts w:ascii="Times New Roman" w:eastAsia="Times New Roman" w:hAnsi="Times New Roman" w:cs="Times New Roman"/>
                <w:sz w:val="24"/>
                <w:szCs w:val="24"/>
                <w:lang w:eastAsia="pl-PL"/>
              </w:rPr>
              <w:t>40,00</w:t>
            </w:r>
          </w:p>
        </w:tc>
      </w:tr>
    </w:tbl>
    <w:p w14:paraId="6A31E354"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b/>
          <w:bCs/>
          <w:color w:val="000000"/>
          <w:sz w:val="27"/>
          <w:szCs w:val="27"/>
          <w:lang w:eastAsia="pl-PL"/>
        </w:rPr>
        <w:t xml:space="preserve">IV.2.3) Zastosowanie procedury, o której mowa w art. 24aa ust. 1 ustawy </w:t>
      </w:r>
      <w:proofErr w:type="spellStart"/>
      <w:r w:rsidRPr="00037B08">
        <w:rPr>
          <w:rFonts w:ascii="Times New Roman" w:eastAsia="Times New Roman" w:hAnsi="Times New Roman" w:cs="Times New Roman"/>
          <w:b/>
          <w:bCs/>
          <w:color w:val="000000"/>
          <w:sz w:val="27"/>
          <w:szCs w:val="27"/>
          <w:lang w:eastAsia="pl-PL"/>
        </w:rPr>
        <w:t>Pzp</w:t>
      </w:r>
      <w:proofErr w:type="spellEnd"/>
      <w:r w:rsidRPr="00037B08">
        <w:rPr>
          <w:rFonts w:ascii="Times New Roman" w:eastAsia="Times New Roman" w:hAnsi="Times New Roman" w:cs="Times New Roman"/>
          <w:b/>
          <w:bCs/>
          <w:color w:val="000000"/>
          <w:sz w:val="27"/>
          <w:szCs w:val="27"/>
          <w:lang w:eastAsia="pl-PL"/>
        </w:rPr>
        <w:t> </w:t>
      </w:r>
      <w:r w:rsidRPr="00037B08">
        <w:rPr>
          <w:rFonts w:ascii="Times New Roman" w:eastAsia="Times New Roman" w:hAnsi="Times New Roman" w:cs="Times New Roman"/>
          <w:color w:val="000000"/>
          <w:sz w:val="27"/>
          <w:szCs w:val="27"/>
          <w:lang w:eastAsia="pl-PL"/>
        </w:rPr>
        <w:t>(przetarg nieograniczony)</w:t>
      </w:r>
      <w:r w:rsidRPr="00037B08">
        <w:rPr>
          <w:rFonts w:ascii="Times New Roman" w:eastAsia="Times New Roman" w:hAnsi="Times New Roman" w:cs="Times New Roman"/>
          <w:color w:val="000000"/>
          <w:sz w:val="27"/>
          <w:szCs w:val="27"/>
          <w:lang w:eastAsia="pl-PL"/>
        </w:rPr>
        <w:br/>
        <w:t>Tak</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b/>
          <w:bCs/>
          <w:color w:val="000000"/>
          <w:sz w:val="27"/>
          <w:szCs w:val="27"/>
          <w:lang w:eastAsia="pl-PL"/>
        </w:rPr>
        <w:lastRenderedPageBreak/>
        <w:t>IV.3) Negocjacje z ogłoszeniem, dialog konkurencyjny, partnerstwo innowacyjne</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b/>
          <w:bCs/>
          <w:color w:val="000000"/>
          <w:sz w:val="27"/>
          <w:szCs w:val="27"/>
          <w:lang w:eastAsia="pl-PL"/>
        </w:rPr>
        <w:t>IV.3.1) Informacje na temat negocjacji z ogłoszeniem</w:t>
      </w:r>
      <w:r w:rsidRPr="00037B08">
        <w:rPr>
          <w:rFonts w:ascii="Times New Roman" w:eastAsia="Times New Roman" w:hAnsi="Times New Roman" w:cs="Times New Roman"/>
          <w:color w:val="000000"/>
          <w:sz w:val="27"/>
          <w:szCs w:val="27"/>
          <w:lang w:eastAsia="pl-PL"/>
        </w:rPr>
        <w:br/>
        <w:t>Minimalne wymagania, które muszą spełniać wszystkie oferty:</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color w:val="000000"/>
          <w:sz w:val="27"/>
          <w:szCs w:val="27"/>
          <w:lang w:eastAsia="pl-PL"/>
        </w:rPr>
        <w:br/>
        <w:t>Przewidziane jest zastrzeżenie prawa do udzielenia zamówienia na podstawie ofert wstępnych bez przeprowadzenia negocjacji</w:t>
      </w:r>
      <w:r w:rsidRPr="00037B08">
        <w:rPr>
          <w:rFonts w:ascii="Times New Roman" w:eastAsia="Times New Roman" w:hAnsi="Times New Roman" w:cs="Times New Roman"/>
          <w:color w:val="000000"/>
          <w:sz w:val="27"/>
          <w:szCs w:val="27"/>
          <w:lang w:eastAsia="pl-PL"/>
        </w:rPr>
        <w:br/>
        <w:t>Przewidziany jest podział negocjacji na etapy w celu ograniczenia liczby ofert:</w:t>
      </w:r>
      <w:r w:rsidRPr="00037B08">
        <w:rPr>
          <w:rFonts w:ascii="Times New Roman" w:eastAsia="Times New Roman" w:hAnsi="Times New Roman" w:cs="Times New Roman"/>
          <w:color w:val="000000"/>
          <w:sz w:val="27"/>
          <w:szCs w:val="27"/>
          <w:lang w:eastAsia="pl-PL"/>
        </w:rPr>
        <w:br/>
        <w:t>Należy podać informacje na temat etapów negocjacji (w tym liczbę etapów):</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color w:val="000000"/>
          <w:sz w:val="27"/>
          <w:szCs w:val="27"/>
          <w:lang w:eastAsia="pl-PL"/>
        </w:rPr>
        <w:br/>
        <w:t>Informacje dodatkowe</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b/>
          <w:bCs/>
          <w:color w:val="000000"/>
          <w:sz w:val="27"/>
          <w:szCs w:val="27"/>
          <w:lang w:eastAsia="pl-PL"/>
        </w:rPr>
        <w:t>IV.3.2) Informacje na temat dialogu konkurencyjnego</w:t>
      </w:r>
      <w:r w:rsidRPr="00037B08">
        <w:rPr>
          <w:rFonts w:ascii="Times New Roman" w:eastAsia="Times New Roman" w:hAnsi="Times New Roman" w:cs="Times New Roman"/>
          <w:color w:val="000000"/>
          <w:sz w:val="27"/>
          <w:szCs w:val="27"/>
          <w:lang w:eastAsia="pl-PL"/>
        </w:rPr>
        <w:br/>
        <w:t>Opis potrzeb i wymagań zamawiającego lub informacja o sposobie uzyskania tego opisu:</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color w:val="000000"/>
          <w:sz w:val="27"/>
          <w:szCs w:val="27"/>
          <w:lang w:eastAsia="pl-PL"/>
        </w:rPr>
        <w:br/>
        <w:t>Informacja o wysokości nagród dla wykonawców, którzy podczas dialogu konkurencyjnego przedstawili rozwiązania stanowiące podstawę do składania ofert, jeżeli zamawiający przewiduje nagrody:</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color w:val="000000"/>
          <w:sz w:val="27"/>
          <w:szCs w:val="27"/>
          <w:lang w:eastAsia="pl-PL"/>
        </w:rPr>
        <w:br/>
        <w:t>Wstępny harmonogram postępowania:</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color w:val="000000"/>
          <w:sz w:val="27"/>
          <w:szCs w:val="27"/>
          <w:lang w:eastAsia="pl-PL"/>
        </w:rPr>
        <w:br/>
        <w:t>Podział dialogu na etapy w celu ograniczenia liczby rozwiązań:</w:t>
      </w:r>
      <w:r w:rsidRPr="00037B08">
        <w:rPr>
          <w:rFonts w:ascii="Times New Roman" w:eastAsia="Times New Roman" w:hAnsi="Times New Roman" w:cs="Times New Roman"/>
          <w:color w:val="000000"/>
          <w:sz w:val="27"/>
          <w:szCs w:val="27"/>
          <w:lang w:eastAsia="pl-PL"/>
        </w:rPr>
        <w:br/>
        <w:t>Należy podać informacje na temat etapów dialogu:</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color w:val="000000"/>
          <w:sz w:val="27"/>
          <w:szCs w:val="27"/>
          <w:lang w:eastAsia="pl-PL"/>
        </w:rPr>
        <w:br/>
        <w:t>Informacje dodatkowe:</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b/>
          <w:bCs/>
          <w:color w:val="000000"/>
          <w:sz w:val="27"/>
          <w:szCs w:val="27"/>
          <w:lang w:eastAsia="pl-PL"/>
        </w:rPr>
        <w:t>IV.3.3) Informacje na temat partnerstwa innowacyjnego</w:t>
      </w:r>
      <w:r w:rsidRPr="00037B08">
        <w:rPr>
          <w:rFonts w:ascii="Times New Roman" w:eastAsia="Times New Roman" w:hAnsi="Times New Roman" w:cs="Times New Roman"/>
          <w:color w:val="000000"/>
          <w:sz w:val="27"/>
          <w:szCs w:val="27"/>
          <w:lang w:eastAsia="pl-PL"/>
        </w:rPr>
        <w:br/>
        <w:t xml:space="preserve">Elementy opisu przedmiotu zamówienia definiujące minimalne wymagania, </w:t>
      </w:r>
      <w:r w:rsidRPr="00037B08">
        <w:rPr>
          <w:rFonts w:ascii="Times New Roman" w:eastAsia="Times New Roman" w:hAnsi="Times New Roman" w:cs="Times New Roman"/>
          <w:color w:val="000000"/>
          <w:sz w:val="27"/>
          <w:szCs w:val="27"/>
          <w:lang w:eastAsia="pl-PL"/>
        </w:rPr>
        <w:lastRenderedPageBreak/>
        <w:t>którym muszą odpowiadać wszystkie oferty:</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color w:val="000000"/>
          <w:sz w:val="27"/>
          <w:szCs w:val="27"/>
          <w:lang w:eastAsia="pl-PL"/>
        </w:rPr>
        <w:br/>
        <w:t>Podział negocjacji na etapy w celu ograniczeniu liczby ofert podlegających negocjacjom poprzez zastosowanie kryteriów oceny ofert wskazanych w specyfikacji istotnych warunków zamówienia:</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color w:val="000000"/>
          <w:sz w:val="27"/>
          <w:szCs w:val="27"/>
          <w:lang w:eastAsia="pl-PL"/>
        </w:rPr>
        <w:br/>
        <w:t>Informacje dodatkowe:</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b/>
          <w:bCs/>
          <w:color w:val="000000"/>
          <w:sz w:val="27"/>
          <w:szCs w:val="27"/>
          <w:lang w:eastAsia="pl-PL"/>
        </w:rPr>
        <w:t>IV.4) Licytacja elektroniczna</w:t>
      </w:r>
      <w:r w:rsidRPr="00037B08">
        <w:rPr>
          <w:rFonts w:ascii="Times New Roman" w:eastAsia="Times New Roman" w:hAnsi="Times New Roman" w:cs="Times New Roman"/>
          <w:color w:val="000000"/>
          <w:sz w:val="27"/>
          <w:szCs w:val="27"/>
          <w:lang w:eastAsia="pl-PL"/>
        </w:rPr>
        <w:br/>
        <w:t>Adres strony internetowej, na której będzie prowadzona licytacja elektroniczna:</w:t>
      </w:r>
    </w:p>
    <w:p w14:paraId="16EB0D59"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color w:val="000000"/>
          <w:sz w:val="27"/>
          <w:szCs w:val="27"/>
          <w:lang w:eastAsia="pl-PL"/>
        </w:rPr>
        <w:t>Adres strony internetowej, na której jest dostępny opis przedmiotu zamówienia w licytacji elektronicznej:</w:t>
      </w:r>
    </w:p>
    <w:p w14:paraId="526BBE29"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color w:val="000000"/>
          <w:sz w:val="27"/>
          <w:szCs w:val="27"/>
          <w:lang w:eastAsia="pl-PL"/>
        </w:rPr>
        <w:t>Wymagania dotyczące rejestracji i identyfikacji wykonawców w licytacji elektronicznej, w tym wymagania techniczne urządzeń informatycznych:</w:t>
      </w:r>
    </w:p>
    <w:p w14:paraId="0A6B18E5"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color w:val="000000"/>
          <w:sz w:val="27"/>
          <w:szCs w:val="27"/>
          <w:lang w:eastAsia="pl-PL"/>
        </w:rPr>
        <w:t>Sposób postępowania w toku licytacji elektronicznej, w tym określenie minimalnych wysokości postąpień:</w:t>
      </w:r>
    </w:p>
    <w:p w14:paraId="49A6AF2E"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color w:val="000000"/>
          <w:sz w:val="27"/>
          <w:szCs w:val="27"/>
          <w:lang w:eastAsia="pl-PL"/>
        </w:rPr>
        <w:t>Informacje o liczbie etapów licytacji elektronicznej i czasie ich trwania:</w:t>
      </w:r>
    </w:p>
    <w:p w14:paraId="1A9B5513"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color w:val="000000"/>
          <w:sz w:val="27"/>
          <w:szCs w:val="27"/>
          <w:lang w:eastAsia="pl-PL"/>
        </w:rPr>
        <w:t>Czas trwania:</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color w:val="000000"/>
          <w:sz w:val="27"/>
          <w:szCs w:val="27"/>
          <w:lang w:eastAsia="pl-PL"/>
        </w:rPr>
        <w:br/>
        <w:t>Wykonawcy, którzy nie złożyli nowych postąpień, zostaną zakwalifikowani do następnego etapu:</w:t>
      </w:r>
    </w:p>
    <w:p w14:paraId="541B79D1"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color w:val="000000"/>
          <w:sz w:val="27"/>
          <w:szCs w:val="27"/>
          <w:lang w:eastAsia="pl-PL"/>
        </w:rPr>
        <w:t>Termin składania wniosków o dopuszczenie do udziału w licytacji elektronicznej:</w:t>
      </w:r>
      <w:r w:rsidRPr="00037B08">
        <w:rPr>
          <w:rFonts w:ascii="Times New Roman" w:eastAsia="Times New Roman" w:hAnsi="Times New Roman" w:cs="Times New Roman"/>
          <w:color w:val="000000"/>
          <w:sz w:val="27"/>
          <w:szCs w:val="27"/>
          <w:lang w:eastAsia="pl-PL"/>
        </w:rPr>
        <w:br/>
        <w:t>Data: godzina:</w:t>
      </w:r>
      <w:r w:rsidRPr="00037B08">
        <w:rPr>
          <w:rFonts w:ascii="Times New Roman" w:eastAsia="Times New Roman" w:hAnsi="Times New Roman" w:cs="Times New Roman"/>
          <w:color w:val="000000"/>
          <w:sz w:val="27"/>
          <w:szCs w:val="27"/>
          <w:lang w:eastAsia="pl-PL"/>
        </w:rPr>
        <w:br/>
        <w:t>Termin otwarcia licytacji elektronicznej:</w:t>
      </w:r>
    </w:p>
    <w:p w14:paraId="3D1D1E71"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color w:val="000000"/>
          <w:sz w:val="27"/>
          <w:szCs w:val="27"/>
          <w:lang w:eastAsia="pl-PL"/>
        </w:rPr>
        <w:t>Termin i warunki zamknięcia licytacji elektronicznej:</w:t>
      </w:r>
    </w:p>
    <w:p w14:paraId="2125B4E3"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color w:val="000000"/>
          <w:sz w:val="27"/>
          <w:szCs w:val="27"/>
          <w:lang w:eastAsia="pl-PL"/>
        </w:rPr>
        <w:br/>
        <w:t>Istotne dla stron postanowienia, które zostaną wprowadzone do treści zawieranej umowy w sprawie zamówienia publicznego, albo ogólne warunki umowy, albo wzór umowy:</w:t>
      </w:r>
    </w:p>
    <w:p w14:paraId="3E992828"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color w:val="000000"/>
          <w:sz w:val="27"/>
          <w:szCs w:val="27"/>
          <w:lang w:eastAsia="pl-PL"/>
        </w:rPr>
        <w:br/>
        <w:t>Wymagania dotyczące zabezpieczenia należytego wykonania umowy:</w:t>
      </w:r>
    </w:p>
    <w:p w14:paraId="14A64925"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color w:val="000000"/>
          <w:sz w:val="27"/>
          <w:szCs w:val="27"/>
          <w:lang w:eastAsia="pl-PL"/>
        </w:rPr>
        <w:lastRenderedPageBreak/>
        <w:br/>
        <w:t>Informacje dodatkowe:</w:t>
      </w:r>
    </w:p>
    <w:p w14:paraId="4A50D646"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b/>
          <w:bCs/>
          <w:color w:val="000000"/>
          <w:sz w:val="27"/>
          <w:szCs w:val="27"/>
          <w:lang w:eastAsia="pl-PL"/>
        </w:rPr>
        <w:t>IV.5) ZMIANA UMOWY</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b/>
          <w:bCs/>
          <w:color w:val="000000"/>
          <w:sz w:val="27"/>
          <w:szCs w:val="27"/>
          <w:lang w:eastAsia="pl-PL"/>
        </w:rPr>
        <w:t>Przewiduje się istotne zmiany postanowień zawartej umowy w stosunku do treści oferty, na podstawie której dokonano wyboru wykonawcy:</w:t>
      </w:r>
      <w:r w:rsidRPr="00037B08">
        <w:rPr>
          <w:rFonts w:ascii="Times New Roman" w:eastAsia="Times New Roman" w:hAnsi="Times New Roman" w:cs="Times New Roman"/>
          <w:color w:val="000000"/>
          <w:sz w:val="27"/>
          <w:szCs w:val="27"/>
          <w:lang w:eastAsia="pl-PL"/>
        </w:rPr>
        <w:t> Tak</w:t>
      </w:r>
      <w:r w:rsidRPr="00037B08">
        <w:rPr>
          <w:rFonts w:ascii="Times New Roman" w:eastAsia="Times New Roman" w:hAnsi="Times New Roman" w:cs="Times New Roman"/>
          <w:color w:val="000000"/>
          <w:sz w:val="27"/>
          <w:szCs w:val="27"/>
          <w:lang w:eastAsia="pl-PL"/>
        </w:rPr>
        <w:br/>
        <w:t>Należy wskazać zakres, charakter zmian oraz warunki wprowadzenia zmian:</w:t>
      </w:r>
      <w:r w:rsidRPr="00037B08">
        <w:rPr>
          <w:rFonts w:ascii="Times New Roman" w:eastAsia="Times New Roman" w:hAnsi="Times New Roman" w:cs="Times New Roman"/>
          <w:color w:val="000000"/>
          <w:sz w:val="27"/>
          <w:szCs w:val="27"/>
          <w:lang w:eastAsia="pl-PL"/>
        </w:rPr>
        <w:br/>
        <w:t xml:space="preserve">- w części dotyczącej Pakietu nr 1: 1. Zmiany umowy, o których mowa w ust. 1, muszą być dokonywane z zachowaniem przepisu art. 140 ust. 3 ustawy </w:t>
      </w:r>
      <w:proofErr w:type="spellStart"/>
      <w:r w:rsidRPr="00037B08">
        <w:rPr>
          <w:rFonts w:ascii="Times New Roman" w:eastAsia="Times New Roman" w:hAnsi="Times New Roman" w:cs="Times New Roman"/>
          <w:color w:val="000000"/>
          <w:sz w:val="27"/>
          <w:szCs w:val="27"/>
          <w:lang w:eastAsia="pl-PL"/>
        </w:rPr>
        <w:t>Pzp</w:t>
      </w:r>
      <w:proofErr w:type="spellEnd"/>
      <w:r w:rsidRPr="00037B08">
        <w:rPr>
          <w:rFonts w:ascii="Times New Roman" w:eastAsia="Times New Roman" w:hAnsi="Times New Roman" w:cs="Times New Roman"/>
          <w:color w:val="000000"/>
          <w:sz w:val="27"/>
          <w:szCs w:val="27"/>
          <w:lang w:eastAsia="pl-PL"/>
        </w:rPr>
        <w:t xml:space="preserve">, stanowiącego, że umowa podlega unieważnieniu w części wykraczającej poza określenie przedmiotu zamówienia zawartego w specyfikacji istotnych warunków zamówienia, z uwzględnieniem art. 144. 2. Strony mają prawo do przedłużenia terminu wykonania przedmiotu umowy o okres trwania przyczyn, z powodu których będzie zagrożone dotrzymanie terminu wykonania dostawy, określonego w § 2 ust. 1, w następujących sytuacjach: a) jeżeli przyczyny, z powodu których będzie zagrożone dotrzymanie terminu dostawy będą następstwem zdarzeń losowych oraz przyczyn technicznych uniemożliwiających zakończenie realizacji części lub całości przedmiotu umowy, lub okoliczności za które odpowiedzialność ponosi Zamawiający, w zakresie w jakim ww. okoliczności miały lub będą mogły mieć wpływ na dotrzymanie terminu dostawy. Zmiana terminu dostawy nie będzie miała wpływu na wysokość wynagrodzenia Wykonawcy, b) Strony dopuszczają możliwość wydłużenia terminu dostawy, określonego w § 2 ust. 1, z powodu zaistnienia po zawarciu umowy przypadku „siły wyższej” na zasadach określonych w § 11 umowy, uniemożliwiającej wykonanie przedmiotu umowy zgodnie z jej postanowieniami. O ewentualnym przedłużeniu terminu wykonania dostawy z powodu „siły wyższej”, będzie decydował Zamawiający w trakcie wykonania przedmiotu umowy, po złożeniu pisemnego wniosku Wykonawcy. 3. Strony mają prawo do zmian zakresu i sposobu wykonania przedmiotu umowy w następujących sytuacjach: a) jeżeli nastąpi zmniejszenie przedmiotu umowy ze względu na nie zrealizowanie przedmiotu umowy w całości, tj. w ilościach (liczbie licencji wykazanych w ofercie Wykonawcy), bez konieczności zachowania formy pisemnej, b) jeżeli nastąpią zmiany powszechnie obowiązujących przepisów prawa, </w:t>
      </w:r>
      <w:r w:rsidRPr="00037B08">
        <w:rPr>
          <w:rFonts w:ascii="Times New Roman" w:eastAsia="Times New Roman" w:hAnsi="Times New Roman" w:cs="Times New Roman"/>
          <w:color w:val="000000"/>
          <w:sz w:val="27"/>
          <w:szCs w:val="27"/>
          <w:lang w:eastAsia="pl-PL"/>
        </w:rPr>
        <w:lastRenderedPageBreak/>
        <w:t xml:space="preserve">jeśli zmiany te będą mogły mieć wpływ na realizację przedmiotu umowy lub świadczenia Stron, c) niezbędna jest zmiana sposobu wykonania zobowiązania, o ile zmiana taka jest konieczna w celu prawidłowego wykonania przedmiotu umowy, w szczególności gdy konieczność zmiany wynikać będzie z przyczyn technicznych: - sposobu wykonania umowy w obszarach: organizacyjnym, wykorzystywanych narzędzi, przyjętych metod i kanałów komunikacji; - zakresu przedmiotu umowy w obszarze wymagań funkcjonalnych lub poza funkcjonalnych, jeżeli rezygnacja z danego wymagania lub zastąpienie go innym, spowoduje zoptymalizowanie i dopasowanie przedmiotu umowy do potrzeb Zamawiającego. Zamawiający dopuszcza wprowadzenie odpowiednich zmian uwzględniających stwierdzone przyczyny techniczne, polegające w szczególności na modyfikacji wymagań Zamawiającego lub zmianie sposobu ich realizacji; d) jeżeli powstanie możliwość zastosowania nowszych i korzystniejszych dla Zamawiającego rozwiązań technologicznych lub technicznych, niż te istniejące w chwili podpisania umowy. Jako korzystniejsze dla Zamawiającego należy traktować rozwiązania odpowiadające wymaganiom Zamawiającego w większym stopniu z punktu widzenia kosztów utrzymania, wydajności systemu lub wyższej użyteczności; e) wystąpienia siły wyższej uniemożliwiającej wykonanie przedmiotu umowy zgodnie z jej postanowieniami. 4. Wynagrodzenie Wykonawcy należne z tytułu realizacji niniejszej umowy może ulec zmianie w trakcie obowiązywania umowy w przypadku wystąpienia: a) ustawowej zmiany stawki podatku od towarów i usług VAT - wynagrodzenie brutto Wykonawcy, o którym mowa w ust. 1, płatne po zaistnieniu ww. okoliczności ulegnie zmianie o wartość różnicy pomiędzy nową wartością podatku od towarów i usług (ustaloną w oparciu o stawkę podatku od towarów i usług). W takiej sytuacji wynagrodzenie brutto będzie obejmowało stawkę i wartość obowiązującą w dniu wystawienia faktury. Wynagrodzenie netto Wykonawcy nie ulegnie zmianie, b) Strony przewidują możliwość zmniejszenia wysokości wynagrodzenia należnego Wykonawcy w przypadku rezygnacji przez Zamawiającego z realizacji części dostawy przedmiotu umowy. W takim przypadku wynagrodzenie przysługujące Wykonawcy zostanie obliczone w oparciu o ceny jednostkowe wymienione w ofercie Wykonawcy, będącej załącznikiem do </w:t>
      </w:r>
      <w:r w:rsidRPr="00037B08">
        <w:rPr>
          <w:rFonts w:ascii="Times New Roman" w:eastAsia="Times New Roman" w:hAnsi="Times New Roman" w:cs="Times New Roman"/>
          <w:color w:val="000000"/>
          <w:sz w:val="27"/>
          <w:szCs w:val="27"/>
          <w:lang w:eastAsia="pl-PL"/>
        </w:rPr>
        <w:lastRenderedPageBreak/>
        <w:t xml:space="preserve">umowy, z uwzględnieniem ilości rzeczywiście wykonanych dostaw. 5. Strony dopuszczają możliwość wprowadzenia Podwykonawcy w sytuacji, gdy Wykonawca nie zadeklarował w ofercie realizacji zamówienia przy pomocy Podwykonawcy, rezygnacji lub zmiany Podwykonawcy. W przypadku wprowadzenia lub zmiany Podwykonawcy, Wykonawca będzie zobligowany do udowodnienia, że Podwykonawca posiada zdolności techniczne lub zawodowe odpowiadające, proporcjonalnie, co najmniej zdolnościom technicznym i zawodowym wymaganym od Wykonawcy w związku z realizacją umowy (w zakresie dotyczącym podwykonawstwa). Dokumenty potwierdzające zdolność techniczną lub zawodową Podwykonawcy lub dalszego Podwykonawcy, będą stanowiły załącznik do umowy o podwykonawstwo. Zamawiający zastrzega sobie prawo żądania od Wykonawcy przedstawienia dokumentów na potwierdzenie braku podstaw wykluczenia dotyczących Podwykonawcy, w takim zakresie jakim były żądane w SIWZ. ** 6. W razie wątpliwości, przyjmuje się, że nie stanowią zmiany umowy, zmiany dotyczące następujących danych: a) związanych z obsługą administracyjno-organizacyjną umowy, b) teleadresowych, c) zawartych w rejestrach. 7. Wszystkie postanowienia określone w § 14 mogą stanowić katalog zmian, na które Zamawiający może wyrazić zgodę, tj. mają charakter fakultatywny, tym samym nie stanowią zobowiązania do wyrażenia takiej zgody przez Zamawiającego i dokonania zmiany umowy. - w części dotyczącej Pakietu nr 2: 1. Zmiany umowy, o których mowa w ust. 1, muszą być dokonywane z zachowaniem przepisu art. 140 ust. 3 ustawy </w:t>
      </w:r>
      <w:proofErr w:type="spellStart"/>
      <w:r w:rsidRPr="00037B08">
        <w:rPr>
          <w:rFonts w:ascii="Times New Roman" w:eastAsia="Times New Roman" w:hAnsi="Times New Roman" w:cs="Times New Roman"/>
          <w:color w:val="000000"/>
          <w:sz w:val="27"/>
          <w:szCs w:val="27"/>
          <w:lang w:eastAsia="pl-PL"/>
        </w:rPr>
        <w:t>Pzp</w:t>
      </w:r>
      <w:proofErr w:type="spellEnd"/>
      <w:r w:rsidRPr="00037B08">
        <w:rPr>
          <w:rFonts w:ascii="Times New Roman" w:eastAsia="Times New Roman" w:hAnsi="Times New Roman" w:cs="Times New Roman"/>
          <w:color w:val="000000"/>
          <w:sz w:val="27"/>
          <w:szCs w:val="27"/>
          <w:lang w:eastAsia="pl-PL"/>
        </w:rPr>
        <w:t xml:space="preserve">, stanowiącego, że umowa podlega unieważnieniu w części wykraczającej poza określenie przedmiotu zamówienia zawartego w specyfikacji istotnych warunków zamówienia, z uwzględnieniem art. 144. 2. Strony mają prawo do przedłużenia terminu wykonania przedmiotu umowy o okres trwania przyczyn, z powodu których będzie zagrożone dotrzymanie terminu wykonania dostawy, określonego w § 2 ust. 1, w następujących sytuacjach: a) jeżeli przyczyny, z powodu których będzie zagrożone dotrzymanie terminu dostawy będą następstwem zdarzeń losowych oraz przyczyn technicznych uniemożliwiających zakończenie realizacji części lub całości przedmiotu umowy, lub okoliczności za które odpowiedzialność ponosi Zamawiający, w zakresie w </w:t>
      </w:r>
      <w:r w:rsidRPr="00037B08">
        <w:rPr>
          <w:rFonts w:ascii="Times New Roman" w:eastAsia="Times New Roman" w:hAnsi="Times New Roman" w:cs="Times New Roman"/>
          <w:color w:val="000000"/>
          <w:sz w:val="27"/>
          <w:szCs w:val="27"/>
          <w:lang w:eastAsia="pl-PL"/>
        </w:rPr>
        <w:lastRenderedPageBreak/>
        <w:t xml:space="preserve">jakim ww. okoliczności miały lub będą mogły mieć wpływ na dotrzymanie terminu dostawy. Zmiana terminu dostawy nie będzie miała wpływu na wysokość wynagrodzenia Wykonawcy, b) Strony dopuszczają możliwość wydłużenia terminu dostawy, określonego w § 2 ust. 1, z powodu zaistnienia po zawarciu umowy przypadku „siły wyższej” na zasadach określonych w § 12 umowy, uniemożliwiającej wykonanie przedmiotu umowy zgodnie z jej postanowieniami. O ewentualnym przedłużeniu terminu wykonania dostawy z powodu „siły wyższej”, będzie decydował Zamawiający w trakcie wykonania przedmiotu umowy, po złożeniu pisemnego wniosku Wykonawcy. 3. Strony mają prawo do zmian zakresu i sposobu wykonania przedmiotu umowy w następujących sytuacjach: a) jeżeli nastąpi zmniejszenie przedmiotu umowy ze względu na nie zrealizowanie przedmiotu umowy w całości, tj. w ilościach (liczbie sprzętu komputerowego i oprogramowania wykazanych w ofercie Wykonawcy), bez konieczności zachowania formy pisemnej, b) jeżeli nastąpią zmiany powszechnie obowiązujących przepisów prawa, w jakim ww. zmiany będą mogły mieć wpływ na realizację przedmiotu umowy lub świadczenia Stron, c) w przypadku konieczności dostarczenia innych (bez zmiany ceny), niż dostępne w momencie składania przez Wykonawcę oferty w postępowaniu o udzielenie zamówienia publicznego, spowodowanej zakończeniem produkcji towarów lub wycofaniem ich z produkcji lub obrotu na terytorium Rzeczypospolitej Polskiej, posiadających parametry nie gorsze od zaproponowanych przez Wykonawcę w ofercie złożonej w postępowaniu o udzielenie zamówienia publicznego, oraz w przypadku wprowadzenia zmiany warunków licencjonowania oprogramowania przez producenta lub dystrybutora, d) wystąpienia siły wyższej uniemożliwiającej wykonanie przedmiotu umowy zgodnie z jej postanowieniami. 4. Wynagrodzenie Wykonawcy należne z tytułu realizacji niniejszej umowy może ulec zmianie w trakcie obowiązywania umowy w przypadku wystąpienia: a) ustawowej zmiany stawki podatku od towarów i usług VAT - wynagrodzenie brutto Wykonawcy, o którym mowa w ust. 1, płatne po zaistnieniu ww. okoliczności ulegnie zmianie o wartość różnicy pomiędzy nową wartością podatku od towarów i usług (ustaloną w oparciu o stawkę podatku od towarów i usług). W takiej sytuacji wynagrodzenie </w:t>
      </w:r>
      <w:r w:rsidRPr="00037B08">
        <w:rPr>
          <w:rFonts w:ascii="Times New Roman" w:eastAsia="Times New Roman" w:hAnsi="Times New Roman" w:cs="Times New Roman"/>
          <w:color w:val="000000"/>
          <w:sz w:val="27"/>
          <w:szCs w:val="27"/>
          <w:lang w:eastAsia="pl-PL"/>
        </w:rPr>
        <w:lastRenderedPageBreak/>
        <w:t xml:space="preserve">brutto będzie obejmowało stawkę i wartość obowiązującą w dniu wystawienia faktury. Wynagrodzenie netto Wykonawcy nie ulegnie zmianie, b) Strony przewidują możliwość zmniejszenia wysokości wynagrodzenia należnego Wykonawcy w przypadku rezygnacji przez Zamawiającego z realizacji części dostawy przedmiotu umowy. W takim przypadku wynagrodzenie przysługujące Wykonawcy zostanie obliczone w oparciu o ceny jednostkowe wymienione w ofercie Wykonawcy, będącej załącznikiem do umowy, z uwzględnieniem ilości rzeczywiście wykonanych dostaw. 5. Strony dopuszczają możliwość wprowadzenia Podwykonawcy w sytuacji, gdy Wykonawca nie zadeklarował w ofercie realizacji zamówienia przy pomocy Podwykonawcy, rezygnacji lub zmiany Podwykonawcy. W przypadku wprowadzenia lub zmiany Podwykonawcy, Wykonawca będzie zobligowany do udowodnienia, że Podwykonawca posiada zdolności techniczne lub zawodowe odpowiadające, proporcjonalnie, co najmniej zdolnościom technicznym i zawodowym wymaganym od Wykonawcy w związku z realizacją umowy (w zakresie dotyczącym podwykonawstwa). Dokumenty potwierdzające zdolność techniczną lub zawodową Podwykonawcy lub dalszego Podwykonawcy, będą stanowiły załącznik do umowy o podwykonawstwo. Zamawiający zastrzega sobie prawo żądania od Wykonawcy przedstawienia dokumentów na potwierdzenie braku podstaw wykluczenia dotyczących Podwykonawcy, w takim zakresie jakim były żądane w SIWZ. ** 6. W razie wątpliwości, przyjmuje się, że nie stanowią zmiany umowy, zmiany dotyczące następujących danych: a) związanych z obsługą administracyjno-organizacyjną umowy, b) teleadresowych, c) rejestrowych. 7. Wszystkie postanowienia określone w § 15 mogą stanowić katalog zmian, na które Zamawiający może wyrazić zgodę, tj. mają charakter fakultatywny, tym samym nie stanowią zobowiązania do wyrażenia takiej zgody przez Zamawiającego i dokonania zmiany umowy. - w części dotyczącej Pakietu Nr 3: 1. Zmiany umowy, o których mowa w ust. 1, muszą być dokonywane z zachowaniem przepisu art. 140 ust. 3 ustawy </w:t>
      </w:r>
      <w:proofErr w:type="spellStart"/>
      <w:r w:rsidRPr="00037B08">
        <w:rPr>
          <w:rFonts w:ascii="Times New Roman" w:eastAsia="Times New Roman" w:hAnsi="Times New Roman" w:cs="Times New Roman"/>
          <w:color w:val="000000"/>
          <w:sz w:val="27"/>
          <w:szCs w:val="27"/>
          <w:lang w:eastAsia="pl-PL"/>
        </w:rPr>
        <w:t>Pzp</w:t>
      </w:r>
      <w:proofErr w:type="spellEnd"/>
      <w:r w:rsidRPr="00037B08">
        <w:rPr>
          <w:rFonts w:ascii="Times New Roman" w:eastAsia="Times New Roman" w:hAnsi="Times New Roman" w:cs="Times New Roman"/>
          <w:color w:val="000000"/>
          <w:sz w:val="27"/>
          <w:szCs w:val="27"/>
          <w:lang w:eastAsia="pl-PL"/>
        </w:rPr>
        <w:t xml:space="preserve">, stanowiącego, że umowa podlega unieważnieniu w części wykraczającej poza określenie przedmiotu zamówienia zawartego w specyfikacji istotnych warunków zamówienia, z uwzględnieniem art. 144. 2. Strony mają prawo do przedłużenia terminu wykonania przedmiotu umowy o okres trwania przyczyn, </w:t>
      </w:r>
      <w:r w:rsidRPr="00037B08">
        <w:rPr>
          <w:rFonts w:ascii="Times New Roman" w:eastAsia="Times New Roman" w:hAnsi="Times New Roman" w:cs="Times New Roman"/>
          <w:color w:val="000000"/>
          <w:sz w:val="27"/>
          <w:szCs w:val="27"/>
          <w:lang w:eastAsia="pl-PL"/>
        </w:rPr>
        <w:lastRenderedPageBreak/>
        <w:t xml:space="preserve">z powodu których będzie zagrożone dotrzymanie terminu wykonania dostawy, określonego w § 2 ust. 1, w następujących sytuacjach: a) jeżeli przyczyny, z powodu których będzie zagrożone dotrzymanie terminu dostawy będą następstwem zdarzeń losowych oraz przyczyn technicznych uniemożliwiających zakończenie realizacji części lub całości przedmiotu umowy, lub okoliczności za które odpowiedzialność ponosi Zamawiający, w zakresie w jakim ww. okoliczności miały lub będą mogły mieć wpływ na dotrzymanie terminu dostawy. Zmiana terminu dostawy nie będzie miała wpływu na wysokość wynagrodzenia Wykonawcy, b) Strony dopuszczają możliwość wydłużenia terminu dostawy, określonego w § 2 ust. 1, z powodu zaistnienia po zawarciu umowy przypadku „siły wyższej” na zasadach określonych w § 12 umowy, uniemożliwiającej wykonanie przedmiotu umowy zgodnie z jej postanowieniami. O ewentualnym przedłużeniu terminu wykonania dostawy z powodu „siły wyższej”, będzie decydował Zamawiający w trakcie wykonania przedmiotu umowy, po złożeniu pisemnego wniosku Wykonawcy. 3. Strony mają prawo do zmian zakresu i sposobu wykonania przedmiotu umowy w następujących sytuacjach: a) jeżeli nastąpi zmniejszenie przedmiotu umowy ze względu na nie zrealizowanie przedmiotu umowy w całości, tj. w ilościach (liczbie . toreb na laptopa oraz filtrów prywatyzujących na monitory LCD wykazanych w ofercie Wykonawcy), bez konieczności zachowania formy pisemnej, b) jeżeli nastąpią zmiany powszechnie obowiązujących przepisów prawa, w jakim ww. zmiany będą mogły mieć wpływ na realizację przedmiotu umowy lub świadczenia Stron, c) w przypadku konieczności dostarczenia innych akcesoriów (bez zmiany ceny), niż dostępne w momencie składania przez Wykonawcę oferty w postępowaniu o udzielenie zamówienia publicznego, spowodowanej zakończeniem produkcji towarów lub wycofaniem ich z produkcji lub obrotu na terytorium Rzeczypospolitej Polskiej, posiadających parametry nie gorsze od zaproponowanych przez Wykonawcę w ofercie złożonej w postępowaniu o udzielenie zamówienia publicznego, d) wystąpienia siły wyższej uniemożliwiającej wykonanie przedmiotu umowy zgodnie z jej postanowieniami. 4. Wynagrodzenie Wykonawcy należne z tytułu realizacji niniejszej umowy może ulec zmianie w trakcie obowiązywania umowy w </w:t>
      </w:r>
      <w:r w:rsidRPr="00037B08">
        <w:rPr>
          <w:rFonts w:ascii="Times New Roman" w:eastAsia="Times New Roman" w:hAnsi="Times New Roman" w:cs="Times New Roman"/>
          <w:color w:val="000000"/>
          <w:sz w:val="27"/>
          <w:szCs w:val="27"/>
          <w:lang w:eastAsia="pl-PL"/>
        </w:rPr>
        <w:lastRenderedPageBreak/>
        <w:t>przypadku wystąpienia: a) ustawowej zmiany stawki podatku od towarów i usług VAT - wynagrodzenie brutto Wykonawcy, o którym mowa w ust. 1, płatne po zaistnieniu ww. okoliczności ulegnie zmianie o wartość różnicy pomiędzy nową wartością podatku od towarów i usług (ustaloną w oparciu o stawkę podatku od towarów i usług). W takiej sytuacji wynagrodzenie brutto będzie obejmowało stawkę i wartość obowiązującą w dniu wystawienia faktury. Wynagrodzenie netto Wykonawcy nie ulegnie zmianie, b) Strony przewidują możliwość zmniejszenia wysokości wynagrodzenia należnego Wykonawcy w przypadku rezygnacji przez Zamawiającego z realizacji części dostawy przedmiotu umowy. W takim przypadku wynagrodzenie przysługujące Wykonawcy zostanie obliczone w oparciu o ceny jednostkowe wymienione w ofercie Wykonawcy, będącej załącznikiem do umowy, z uwzględnieniem ilości rzeczywiście wykonanych dostaw. 5. Strony dopuszczają możliwość wprowadzenia Podwykonawcy w sytuacji, gdy Wykonawca nie zadeklarował w ofercie realizacji zamówienia przy pomocy Podwykonawcy, rezygnacji lub zmiany Podwykonawcy. W przypadku wprowadzenia lub zmiany Podwykonawcy, Wykonawca będzie zobligowany do udowodnienia, że Podwykonawca posiada zdolności techniczne lub zawodowe odpowiadające, proporcjonalnie, co najmniej zdolnościom technicznym i zawodowym wymaganym od Wykonawcy w związku z realizacją umowy (w zakresie dotyczącym podwykonawstwa). Dokumenty potwierdzające zdolność techniczną lub zawodową Podwykonawcy lub dalszego Podwykonawcy, będą stanowiły załącznik do umowy o podwykonawstwo. Zamawiający zastrzega sobie prawo żądania od Wykonawcy przedstawienia dokumentów na potwierdzenie braku podstaw wykluczenia dotyczących Podwykonawcy, w takim zakresie jakim były żądane w SIWZ. ** 6. W razie wątpliwości, przyjmuje się, że nie stanowią zmiany umowy, zmiany dotyczące następujących danych: a) związanych z obsługą administracyjno-organizacyjną umowy, b) teleadresowych, c) rejestrowych. 7. Wszystkie postanowienia określone w § 15 mogą stanowić katalog zmian, na które Zamawiający może wyrazić zgodę, tj. mają charakter fakultatywny, tym samym nie stanowią zobowiązania do wyrażenia takiej zgody przez Zamawiającego i dokonania zmiany umowy.</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b/>
          <w:bCs/>
          <w:color w:val="000000"/>
          <w:sz w:val="27"/>
          <w:szCs w:val="27"/>
          <w:lang w:eastAsia="pl-PL"/>
        </w:rPr>
        <w:lastRenderedPageBreak/>
        <w:t>IV.6) INFORMACJE ADMINISTRACYJNE</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b/>
          <w:bCs/>
          <w:color w:val="000000"/>
          <w:sz w:val="27"/>
          <w:szCs w:val="27"/>
          <w:lang w:eastAsia="pl-PL"/>
        </w:rPr>
        <w:t>IV.6.1) Sposób udostępniania informacji o charakterze poufnym </w:t>
      </w:r>
      <w:r w:rsidRPr="00037B08">
        <w:rPr>
          <w:rFonts w:ascii="Times New Roman" w:eastAsia="Times New Roman" w:hAnsi="Times New Roman" w:cs="Times New Roman"/>
          <w:i/>
          <w:iCs/>
          <w:color w:val="000000"/>
          <w:sz w:val="27"/>
          <w:szCs w:val="27"/>
          <w:lang w:eastAsia="pl-PL"/>
        </w:rPr>
        <w:t>(jeżeli dotyczy):</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b/>
          <w:bCs/>
          <w:color w:val="000000"/>
          <w:sz w:val="27"/>
          <w:szCs w:val="27"/>
          <w:lang w:eastAsia="pl-PL"/>
        </w:rPr>
        <w:t>Środki służące ochronie informacji o charakterze poufnym</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b/>
          <w:bCs/>
          <w:color w:val="000000"/>
          <w:sz w:val="27"/>
          <w:szCs w:val="27"/>
          <w:lang w:eastAsia="pl-PL"/>
        </w:rPr>
        <w:t>IV.6.2) Termin składania ofert lub wniosków o dopuszczenie do udziału w postępowaniu:</w:t>
      </w:r>
      <w:r w:rsidRPr="00037B08">
        <w:rPr>
          <w:rFonts w:ascii="Times New Roman" w:eastAsia="Times New Roman" w:hAnsi="Times New Roman" w:cs="Times New Roman"/>
          <w:color w:val="000000"/>
          <w:sz w:val="27"/>
          <w:szCs w:val="27"/>
          <w:lang w:eastAsia="pl-PL"/>
        </w:rPr>
        <w:br/>
        <w:t>Data: 2019-12-09, godzina: 09:45,</w:t>
      </w:r>
      <w:r w:rsidRPr="00037B08">
        <w:rPr>
          <w:rFonts w:ascii="Times New Roman" w:eastAsia="Times New Roman" w:hAnsi="Times New Roman" w:cs="Times New Roman"/>
          <w:color w:val="000000"/>
          <w:sz w:val="27"/>
          <w:szCs w:val="27"/>
          <w:lang w:eastAsia="pl-PL"/>
        </w:rPr>
        <w:br/>
        <w:t>Skrócenie terminu składania wniosków, ze względu na pilną potrzebę udzielenia zamówienia (przetarg nieograniczony, przetarg ograniczony, negocjacje z ogłoszeniem):</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color w:val="000000"/>
          <w:sz w:val="27"/>
          <w:szCs w:val="27"/>
          <w:lang w:eastAsia="pl-PL"/>
        </w:rPr>
        <w:br/>
        <w:t>Wskazać powody:</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color w:val="000000"/>
          <w:sz w:val="27"/>
          <w:szCs w:val="27"/>
          <w:lang w:eastAsia="pl-PL"/>
        </w:rPr>
        <w:br/>
        <w:t>Język lub języki, w jakich mogą być sporządzane oferty lub wnioski o dopuszczenie do udziału w postępowaniu</w:t>
      </w:r>
      <w:r w:rsidRPr="00037B08">
        <w:rPr>
          <w:rFonts w:ascii="Times New Roman" w:eastAsia="Times New Roman" w:hAnsi="Times New Roman" w:cs="Times New Roman"/>
          <w:color w:val="000000"/>
          <w:sz w:val="27"/>
          <w:szCs w:val="27"/>
          <w:lang w:eastAsia="pl-PL"/>
        </w:rPr>
        <w:br/>
        <w:t>&gt; PL</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b/>
          <w:bCs/>
          <w:color w:val="000000"/>
          <w:sz w:val="27"/>
          <w:szCs w:val="27"/>
          <w:lang w:eastAsia="pl-PL"/>
        </w:rPr>
        <w:t>IV.6.3) Termin związania ofertą: </w:t>
      </w:r>
      <w:r w:rsidRPr="00037B08">
        <w:rPr>
          <w:rFonts w:ascii="Times New Roman" w:eastAsia="Times New Roman" w:hAnsi="Times New Roman" w:cs="Times New Roman"/>
          <w:color w:val="000000"/>
          <w:sz w:val="27"/>
          <w:szCs w:val="27"/>
          <w:lang w:eastAsia="pl-PL"/>
        </w:rPr>
        <w:t>do: okres w dniach: 30 (od ostatecznego terminu składania ofert)</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b/>
          <w:bCs/>
          <w:color w:val="000000"/>
          <w:sz w:val="27"/>
          <w:szCs w:val="27"/>
          <w:lang w:eastAsia="pl-PL"/>
        </w:rPr>
        <w:t>IV.6.4)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w:t>
      </w:r>
      <w:r w:rsidRPr="00037B08">
        <w:rPr>
          <w:rFonts w:ascii="Times New Roman" w:eastAsia="Times New Roman" w:hAnsi="Times New Roman" w:cs="Times New Roman"/>
          <w:color w:val="000000"/>
          <w:sz w:val="27"/>
          <w:szCs w:val="27"/>
          <w:lang w:eastAsia="pl-PL"/>
        </w:rPr>
        <w:t> Nie</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b/>
          <w:bCs/>
          <w:color w:val="000000"/>
          <w:sz w:val="27"/>
          <w:szCs w:val="27"/>
          <w:lang w:eastAsia="pl-PL"/>
        </w:rPr>
        <w:t>IV.6.5) Przewiduje się unieważnienie postępowania o udzielenie zamówienia, jeżeli środki służące sfinansowaniu zamówień na badania naukowe lub prace rozwojowe, które zamawiający zamierzał przeznaczyć na sfinansowanie całości lub części zamówienia, nie zostały mu przyznane</w:t>
      </w:r>
      <w:r w:rsidRPr="00037B08">
        <w:rPr>
          <w:rFonts w:ascii="Times New Roman" w:eastAsia="Times New Roman" w:hAnsi="Times New Roman" w:cs="Times New Roman"/>
          <w:color w:val="000000"/>
          <w:sz w:val="27"/>
          <w:szCs w:val="27"/>
          <w:lang w:eastAsia="pl-PL"/>
        </w:rPr>
        <w:t> Nie</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b/>
          <w:bCs/>
          <w:color w:val="000000"/>
          <w:sz w:val="27"/>
          <w:szCs w:val="27"/>
          <w:lang w:eastAsia="pl-PL"/>
        </w:rPr>
        <w:lastRenderedPageBreak/>
        <w:t>IV.6.6) Informacje dodatkowe:</w:t>
      </w:r>
      <w:r w:rsidRPr="00037B08">
        <w:rPr>
          <w:rFonts w:ascii="Times New Roman" w:eastAsia="Times New Roman" w:hAnsi="Times New Roman" w:cs="Times New Roman"/>
          <w:color w:val="000000"/>
          <w:sz w:val="27"/>
          <w:szCs w:val="27"/>
          <w:lang w:eastAsia="pl-PL"/>
        </w:rPr>
        <w:br/>
      </w:r>
    </w:p>
    <w:p w14:paraId="1A39205C" w14:textId="77777777" w:rsidR="00037B08" w:rsidRPr="00037B08" w:rsidRDefault="00037B08" w:rsidP="00037B08">
      <w:pPr>
        <w:spacing w:after="0" w:line="450" w:lineRule="atLeast"/>
        <w:jc w:val="center"/>
        <w:rPr>
          <w:rFonts w:ascii="Times New Roman" w:eastAsia="Times New Roman" w:hAnsi="Times New Roman" w:cs="Times New Roman"/>
          <w:b/>
          <w:bCs/>
          <w:color w:val="000000"/>
          <w:sz w:val="36"/>
          <w:szCs w:val="36"/>
          <w:lang w:eastAsia="pl-PL"/>
        </w:rPr>
      </w:pPr>
      <w:r w:rsidRPr="00037B08">
        <w:rPr>
          <w:rFonts w:ascii="Times New Roman" w:eastAsia="Times New Roman" w:hAnsi="Times New Roman" w:cs="Times New Roman"/>
          <w:b/>
          <w:bCs/>
          <w:color w:val="000000"/>
          <w:sz w:val="36"/>
          <w:szCs w:val="36"/>
          <w:u w:val="single"/>
          <w:lang w:eastAsia="pl-PL"/>
        </w:rPr>
        <w:t>ZAŁĄCZNIK I - INFORMACJE DOTYCZĄCE OFERT CZĘŚCIOWYCH</w:t>
      </w:r>
    </w:p>
    <w:p w14:paraId="1C9B369A"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p>
    <w:p w14:paraId="098A68DF"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48"/>
        <w:gridCol w:w="180"/>
        <w:gridCol w:w="834"/>
        <w:gridCol w:w="7210"/>
      </w:tblGrid>
      <w:tr w:rsidR="00037B08" w:rsidRPr="00037B08" w14:paraId="32BF2FB0" w14:textId="77777777" w:rsidTr="00037B08">
        <w:trPr>
          <w:tblCellSpacing w:w="15" w:type="dxa"/>
        </w:trPr>
        <w:tc>
          <w:tcPr>
            <w:tcW w:w="0" w:type="auto"/>
            <w:vAlign w:val="center"/>
            <w:hideMark/>
          </w:tcPr>
          <w:p w14:paraId="1DE5EBF6" w14:textId="77777777" w:rsidR="00037B08" w:rsidRPr="00037B08" w:rsidRDefault="00037B08" w:rsidP="00037B08">
            <w:pPr>
              <w:spacing w:after="0" w:line="240" w:lineRule="auto"/>
              <w:rPr>
                <w:rFonts w:ascii="Times New Roman" w:eastAsia="Times New Roman" w:hAnsi="Times New Roman" w:cs="Times New Roman"/>
                <w:sz w:val="24"/>
                <w:szCs w:val="24"/>
                <w:lang w:eastAsia="pl-PL"/>
              </w:rPr>
            </w:pPr>
            <w:r w:rsidRPr="00037B08">
              <w:rPr>
                <w:rFonts w:ascii="Times New Roman" w:eastAsia="Times New Roman" w:hAnsi="Times New Roman" w:cs="Times New Roman"/>
                <w:b/>
                <w:bCs/>
                <w:sz w:val="24"/>
                <w:szCs w:val="24"/>
                <w:lang w:eastAsia="pl-PL"/>
              </w:rPr>
              <w:t>Część nr:</w:t>
            </w:r>
          </w:p>
        </w:tc>
        <w:tc>
          <w:tcPr>
            <w:tcW w:w="0" w:type="auto"/>
            <w:vAlign w:val="center"/>
            <w:hideMark/>
          </w:tcPr>
          <w:p w14:paraId="1899F1A5" w14:textId="77777777" w:rsidR="00037B08" w:rsidRPr="00037B08" w:rsidRDefault="00037B08" w:rsidP="00037B08">
            <w:pPr>
              <w:spacing w:after="0" w:line="240" w:lineRule="auto"/>
              <w:rPr>
                <w:rFonts w:ascii="Times New Roman" w:eastAsia="Times New Roman" w:hAnsi="Times New Roman" w:cs="Times New Roman"/>
                <w:sz w:val="24"/>
                <w:szCs w:val="24"/>
                <w:lang w:eastAsia="pl-PL"/>
              </w:rPr>
            </w:pPr>
            <w:r w:rsidRPr="00037B08">
              <w:rPr>
                <w:rFonts w:ascii="Times New Roman" w:eastAsia="Times New Roman" w:hAnsi="Times New Roman" w:cs="Times New Roman"/>
                <w:sz w:val="24"/>
                <w:szCs w:val="24"/>
                <w:lang w:eastAsia="pl-PL"/>
              </w:rPr>
              <w:t>1</w:t>
            </w:r>
          </w:p>
        </w:tc>
        <w:tc>
          <w:tcPr>
            <w:tcW w:w="0" w:type="auto"/>
            <w:vAlign w:val="center"/>
            <w:hideMark/>
          </w:tcPr>
          <w:p w14:paraId="64D80009" w14:textId="77777777" w:rsidR="00037B08" w:rsidRPr="00037B08" w:rsidRDefault="00037B08" w:rsidP="00037B08">
            <w:pPr>
              <w:spacing w:after="0" w:line="240" w:lineRule="auto"/>
              <w:rPr>
                <w:rFonts w:ascii="Times New Roman" w:eastAsia="Times New Roman" w:hAnsi="Times New Roman" w:cs="Times New Roman"/>
                <w:sz w:val="24"/>
                <w:szCs w:val="24"/>
                <w:lang w:eastAsia="pl-PL"/>
              </w:rPr>
            </w:pPr>
            <w:r w:rsidRPr="00037B08">
              <w:rPr>
                <w:rFonts w:ascii="Times New Roman" w:eastAsia="Times New Roman" w:hAnsi="Times New Roman" w:cs="Times New Roman"/>
                <w:b/>
                <w:bCs/>
                <w:sz w:val="24"/>
                <w:szCs w:val="24"/>
                <w:lang w:eastAsia="pl-PL"/>
              </w:rPr>
              <w:t>Nazwa:</w:t>
            </w:r>
          </w:p>
        </w:tc>
        <w:tc>
          <w:tcPr>
            <w:tcW w:w="0" w:type="auto"/>
            <w:vAlign w:val="center"/>
            <w:hideMark/>
          </w:tcPr>
          <w:p w14:paraId="4D8642D8" w14:textId="77777777" w:rsidR="00037B08" w:rsidRPr="00037B08" w:rsidRDefault="00037B08" w:rsidP="00037B08">
            <w:pPr>
              <w:spacing w:after="0" w:line="240" w:lineRule="auto"/>
              <w:rPr>
                <w:rFonts w:ascii="Times New Roman" w:eastAsia="Times New Roman" w:hAnsi="Times New Roman" w:cs="Times New Roman"/>
                <w:sz w:val="24"/>
                <w:szCs w:val="24"/>
                <w:lang w:eastAsia="pl-PL"/>
              </w:rPr>
            </w:pPr>
            <w:r w:rsidRPr="00037B08">
              <w:rPr>
                <w:rFonts w:ascii="Times New Roman" w:eastAsia="Times New Roman" w:hAnsi="Times New Roman" w:cs="Times New Roman"/>
                <w:sz w:val="24"/>
                <w:szCs w:val="24"/>
                <w:lang w:eastAsia="pl-PL"/>
              </w:rPr>
              <w:t>PAKIET NR 1: Dostawa systemu ochrony przed wyciekami informacji (DLP), do Miejskiego Ośrodka Pomocy Rodzinie w Białymstoku.</w:t>
            </w:r>
          </w:p>
        </w:tc>
      </w:tr>
    </w:tbl>
    <w:p w14:paraId="6B9536E5"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b/>
          <w:bCs/>
          <w:color w:val="000000"/>
          <w:sz w:val="27"/>
          <w:szCs w:val="27"/>
          <w:lang w:eastAsia="pl-PL"/>
        </w:rPr>
        <w:t>1) Krótki opis przedmiotu zamówienia </w:t>
      </w:r>
      <w:r w:rsidRPr="00037B08">
        <w:rPr>
          <w:rFonts w:ascii="Times New Roman" w:eastAsia="Times New Roman" w:hAnsi="Times New Roman" w:cs="Times New Roman"/>
          <w:i/>
          <w:iCs/>
          <w:color w:val="000000"/>
          <w:sz w:val="27"/>
          <w:szCs w:val="27"/>
          <w:lang w:eastAsia="pl-PL"/>
        </w:rPr>
        <w:t>(wielkość, zakres, rodzaj i ilość dostaw, usług lub robót budowlanych lub określenie zapotrzebowania i wymagań)</w:t>
      </w:r>
      <w:r w:rsidRPr="00037B08">
        <w:rPr>
          <w:rFonts w:ascii="Times New Roman" w:eastAsia="Times New Roman" w:hAnsi="Times New Roman" w:cs="Times New Roman"/>
          <w:b/>
          <w:bCs/>
          <w:color w:val="000000"/>
          <w:sz w:val="27"/>
          <w:szCs w:val="27"/>
          <w:lang w:eastAsia="pl-PL"/>
        </w:rPr>
        <w:t> a w przypadku partnerstwa innowacyjnego -określenie zapotrzebowania na innowacyjny produkt, usługę lub roboty budowlane:</w:t>
      </w:r>
      <w:r w:rsidRPr="00037B08">
        <w:rPr>
          <w:rFonts w:ascii="Times New Roman" w:eastAsia="Times New Roman" w:hAnsi="Times New Roman" w:cs="Times New Roman"/>
          <w:color w:val="000000"/>
          <w:sz w:val="27"/>
          <w:szCs w:val="27"/>
          <w:lang w:eastAsia="pl-PL"/>
        </w:rPr>
        <w:t xml:space="preserve">1. Przedmiotem zamówienia jest zakup i dostawa systemu informatycznego wspomagającego ochronę danych przed utratą i wyciekami informacji, tzw. system DLP wraz z licencjami do Miejskiego Ośrodka Pomocy Rodzinie w Białymstoku. 2. Licencje, o których mowa w pkt. 5.2.1. powinny być tego samego producenta, a także powinny uprawniać Zamawiającego do pobierania poprawek, aktualizacji i nowych wersjo systemu przez okres przynajmniej 12 miesięcy od dnia dostarczenia w sposób nienaruszający praw twórców i właściciela praw autorskich oraz nieograniczający praw Zamawiającego do korzystania z tego oprogramowania. 3. Wykonawca zapewni prawidłowe i sprawne działanie dostarczonego systemu DLP jako całości, jak również każdego z elementów tego systemu oddzielnie i udzieli minimum 12.miesięcznej gwarancji na system i wszystkie jego elementy. 4. Wykonawca zapewni również wsparcie serwisowe dla dostarczonego systemu, które będzie świadczone przez Wykonawcę, w ramach wynagrodzenia przysługującego Wykonawcy na podstawie zawartej umowy. 5. Szczegółowe wymagania techniczne, postanowienia dotyczące wykonywania zobowiązań odnoszących się do reklamacji i gwarancji oraz inne wymagania Zamawiającego zawarto w załączniku nr 1A do specyfikacji istotnych warunków zamówienia - Szczegółowy opis przedmiotu zamówienia oraz we wzorze umowy – załącznik nr 10A, które stanowią integralną część niniejszej specyfikacji istotnych warunków zamówienia. </w:t>
      </w:r>
      <w:r w:rsidRPr="00037B08">
        <w:rPr>
          <w:rFonts w:ascii="Times New Roman" w:eastAsia="Times New Roman" w:hAnsi="Times New Roman" w:cs="Times New Roman"/>
          <w:color w:val="000000"/>
          <w:sz w:val="27"/>
          <w:szCs w:val="27"/>
          <w:lang w:eastAsia="pl-PL"/>
        </w:rPr>
        <w:lastRenderedPageBreak/>
        <w:t>6. W ramach realizacji przedmiotu zamówienia Wykonawca zobowiązany będzie do spełnienia wymagań o których mowa w pkt. 3.2. SIWZ Wymagania ogólne, a także wymagań określonych w tym punkcie SIWZ.</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b/>
          <w:bCs/>
          <w:color w:val="000000"/>
          <w:sz w:val="27"/>
          <w:szCs w:val="27"/>
          <w:lang w:eastAsia="pl-PL"/>
        </w:rPr>
        <w:t>2) Wspólny Słownik Zamówień(CPV): </w:t>
      </w:r>
      <w:r w:rsidRPr="00037B08">
        <w:rPr>
          <w:rFonts w:ascii="Times New Roman" w:eastAsia="Times New Roman" w:hAnsi="Times New Roman" w:cs="Times New Roman"/>
          <w:color w:val="000000"/>
          <w:sz w:val="27"/>
          <w:szCs w:val="27"/>
          <w:lang w:eastAsia="pl-PL"/>
        </w:rPr>
        <w:t>48000000-8,</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b/>
          <w:bCs/>
          <w:color w:val="000000"/>
          <w:sz w:val="27"/>
          <w:szCs w:val="27"/>
          <w:lang w:eastAsia="pl-PL"/>
        </w:rPr>
        <w:t>3) Wartość części zamówienia(jeżeli zamawiający podaje informacje o wartości zamówienia):</w:t>
      </w:r>
      <w:r w:rsidRPr="00037B08">
        <w:rPr>
          <w:rFonts w:ascii="Times New Roman" w:eastAsia="Times New Roman" w:hAnsi="Times New Roman" w:cs="Times New Roman"/>
          <w:color w:val="000000"/>
          <w:sz w:val="27"/>
          <w:szCs w:val="27"/>
          <w:lang w:eastAsia="pl-PL"/>
        </w:rPr>
        <w:br/>
        <w:t>Wartość bez VAT:</w:t>
      </w:r>
      <w:r w:rsidRPr="00037B08">
        <w:rPr>
          <w:rFonts w:ascii="Times New Roman" w:eastAsia="Times New Roman" w:hAnsi="Times New Roman" w:cs="Times New Roman"/>
          <w:color w:val="000000"/>
          <w:sz w:val="27"/>
          <w:szCs w:val="27"/>
          <w:lang w:eastAsia="pl-PL"/>
        </w:rPr>
        <w:br/>
        <w:t>Waluta:</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b/>
          <w:bCs/>
          <w:color w:val="000000"/>
          <w:sz w:val="27"/>
          <w:szCs w:val="27"/>
          <w:lang w:eastAsia="pl-PL"/>
        </w:rPr>
        <w:t>4) Czas trwania lub termin wykonania:</w:t>
      </w:r>
      <w:r w:rsidRPr="00037B08">
        <w:rPr>
          <w:rFonts w:ascii="Times New Roman" w:eastAsia="Times New Roman" w:hAnsi="Times New Roman" w:cs="Times New Roman"/>
          <w:color w:val="000000"/>
          <w:sz w:val="27"/>
          <w:szCs w:val="27"/>
          <w:lang w:eastAsia="pl-PL"/>
        </w:rPr>
        <w:br/>
        <w:t>okres w miesiącach:</w:t>
      </w:r>
      <w:r w:rsidRPr="00037B08">
        <w:rPr>
          <w:rFonts w:ascii="Times New Roman" w:eastAsia="Times New Roman" w:hAnsi="Times New Roman" w:cs="Times New Roman"/>
          <w:color w:val="000000"/>
          <w:sz w:val="27"/>
          <w:szCs w:val="27"/>
          <w:lang w:eastAsia="pl-PL"/>
        </w:rPr>
        <w:br/>
        <w:t>okres w dniach: 5</w:t>
      </w:r>
      <w:r w:rsidRPr="00037B08">
        <w:rPr>
          <w:rFonts w:ascii="Times New Roman" w:eastAsia="Times New Roman" w:hAnsi="Times New Roman" w:cs="Times New Roman"/>
          <w:color w:val="000000"/>
          <w:sz w:val="27"/>
          <w:szCs w:val="27"/>
          <w:lang w:eastAsia="pl-PL"/>
        </w:rPr>
        <w:br/>
        <w:t>data rozpoczęcia:</w:t>
      </w:r>
      <w:r w:rsidRPr="00037B08">
        <w:rPr>
          <w:rFonts w:ascii="Times New Roman" w:eastAsia="Times New Roman" w:hAnsi="Times New Roman" w:cs="Times New Roman"/>
          <w:color w:val="000000"/>
          <w:sz w:val="27"/>
          <w:szCs w:val="27"/>
          <w:lang w:eastAsia="pl-PL"/>
        </w:rPr>
        <w:br/>
        <w:t>data zakończenia:</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b/>
          <w:bCs/>
          <w:color w:val="000000"/>
          <w:sz w:val="27"/>
          <w:szCs w:val="27"/>
          <w:lang w:eastAsia="pl-PL"/>
        </w:rPr>
        <w:t>5) Kryteria oceny ofert:</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770"/>
        <w:gridCol w:w="1016"/>
      </w:tblGrid>
      <w:tr w:rsidR="00037B08" w:rsidRPr="00037B08" w14:paraId="6D127805" w14:textId="77777777" w:rsidTr="00037B08">
        <w:tc>
          <w:tcPr>
            <w:tcW w:w="0" w:type="auto"/>
            <w:tcBorders>
              <w:top w:val="single" w:sz="6" w:space="0" w:color="000000"/>
              <w:left w:val="single" w:sz="6" w:space="0" w:color="000000"/>
              <w:bottom w:val="single" w:sz="6" w:space="0" w:color="000000"/>
              <w:right w:val="single" w:sz="6" w:space="0" w:color="000000"/>
            </w:tcBorders>
            <w:vAlign w:val="center"/>
            <w:hideMark/>
          </w:tcPr>
          <w:p w14:paraId="5667E5BA" w14:textId="77777777" w:rsidR="00037B08" w:rsidRPr="00037B08" w:rsidRDefault="00037B08" w:rsidP="00037B08">
            <w:pPr>
              <w:spacing w:after="0" w:line="240" w:lineRule="auto"/>
              <w:rPr>
                <w:rFonts w:ascii="Times New Roman" w:eastAsia="Times New Roman" w:hAnsi="Times New Roman" w:cs="Times New Roman"/>
                <w:sz w:val="24"/>
                <w:szCs w:val="24"/>
                <w:lang w:eastAsia="pl-PL"/>
              </w:rPr>
            </w:pPr>
            <w:r w:rsidRPr="00037B08">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AE4F832" w14:textId="77777777" w:rsidR="00037B08" w:rsidRPr="00037B08" w:rsidRDefault="00037B08" w:rsidP="00037B08">
            <w:pPr>
              <w:spacing w:after="0" w:line="240" w:lineRule="auto"/>
              <w:rPr>
                <w:rFonts w:ascii="Times New Roman" w:eastAsia="Times New Roman" w:hAnsi="Times New Roman" w:cs="Times New Roman"/>
                <w:sz w:val="24"/>
                <w:szCs w:val="24"/>
                <w:lang w:eastAsia="pl-PL"/>
              </w:rPr>
            </w:pPr>
            <w:r w:rsidRPr="00037B08">
              <w:rPr>
                <w:rFonts w:ascii="Times New Roman" w:eastAsia="Times New Roman" w:hAnsi="Times New Roman" w:cs="Times New Roman"/>
                <w:sz w:val="24"/>
                <w:szCs w:val="24"/>
                <w:lang w:eastAsia="pl-PL"/>
              </w:rPr>
              <w:t>Znaczenie</w:t>
            </w:r>
          </w:p>
        </w:tc>
      </w:tr>
      <w:tr w:rsidR="00037B08" w:rsidRPr="00037B08" w14:paraId="79526D0A" w14:textId="77777777" w:rsidTr="00037B08">
        <w:tc>
          <w:tcPr>
            <w:tcW w:w="0" w:type="auto"/>
            <w:tcBorders>
              <w:top w:val="single" w:sz="6" w:space="0" w:color="000000"/>
              <w:left w:val="single" w:sz="6" w:space="0" w:color="000000"/>
              <w:bottom w:val="single" w:sz="6" w:space="0" w:color="000000"/>
              <w:right w:val="single" w:sz="6" w:space="0" w:color="000000"/>
            </w:tcBorders>
            <w:vAlign w:val="center"/>
            <w:hideMark/>
          </w:tcPr>
          <w:p w14:paraId="78933A58" w14:textId="77777777" w:rsidR="00037B08" w:rsidRPr="00037B08" w:rsidRDefault="00037B08" w:rsidP="00037B08">
            <w:pPr>
              <w:spacing w:after="0" w:line="240" w:lineRule="auto"/>
              <w:rPr>
                <w:rFonts w:ascii="Times New Roman" w:eastAsia="Times New Roman" w:hAnsi="Times New Roman" w:cs="Times New Roman"/>
                <w:sz w:val="24"/>
                <w:szCs w:val="24"/>
                <w:lang w:eastAsia="pl-PL"/>
              </w:rPr>
            </w:pPr>
            <w:r w:rsidRPr="00037B08">
              <w:rPr>
                <w:rFonts w:ascii="Times New Roman" w:eastAsia="Times New Roman" w:hAnsi="Times New Roman" w:cs="Times New Roman"/>
                <w:sz w:val="24"/>
                <w:szCs w:val="24"/>
                <w:lang w:eastAsia="pl-PL"/>
              </w:rPr>
              <w:t>cena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3323CC7" w14:textId="77777777" w:rsidR="00037B08" w:rsidRPr="00037B08" w:rsidRDefault="00037B08" w:rsidP="00037B08">
            <w:pPr>
              <w:spacing w:after="0" w:line="240" w:lineRule="auto"/>
              <w:rPr>
                <w:rFonts w:ascii="Times New Roman" w:eastAsia="Times New Roman" w:hAnsi="Times New Roman" w:cs="Times New Roman"/>
                <w:sz w:val="24"/>
                <w:szCs w:val="24"/>
                <w:lang w:eastAsia="pl-PL"/>
              </w:rPr>
            </w:pPr>
            <w:r w:rsidRPr="00037B08">
              <w:rPr>
                <w:rFonts w:ascii="Times New Roman" w:eastAsia="Times New Roman" w:hAnsi="Times New Roman" w:cs="Times New Roman"/>
                <w:sz w:val="24"/>
                <w:szCs w:val="24"/>
                <w:lang w:eastAsia="pl-PL"/>
              </w:rPr>
              <w:t>60,00</w:t>
            </w:r>
          </w:p>
        </w:tc>
      </w:tr>
      <w:tr w:rsidR="00037B08" w:rsidRPr="00037B08" w14:paraId="569185FF" w14:textId="77777777" w:rsidTr="00037B08">
        <w:tc>
          <w:tcPr>
            <w:tcW w:w="0" w:type="auto"/>
            <w:tcBorders>
              <w:top w:val="single" w:sz="6" w:space="0" w:color="000000"/>
              <w:left w:val="single" w:sz="6" w:space="0" w:color="000000"/>
              <w:bottom w:val="single" w:sz="6" w:space="0" w:color="000000"/>
              <w:right w:val="single" w:sz="6" w:space="0" w:color="000000"/>
            </w:tcBorders>
            <w:vAlign w:val="center"/>
            <w:hideMark/>
          </w:tcPr>
          <w:p w14:paraId="6A2E1529" w14:textId="77777777" w:rsidR="00037B08" w:rsidRPr="00037B08" w:rsidRDefault="00037B08" w:rsidP="00037B08">
            <w:pPr>
              <w:spacing w:after="0" w:line="240" w:lineRule="auto"/>
              <w:rPr>
                <w:rFonts w:ascii="Times New Roman" w:eastAsia="Times New Roman" w:hAnsi="Times New Roman" w:cs="Times New Roman"/>
                <w:sz w:val="24"/>
                <w:szCs w:val="24"/>
                <w:lang w:eastAsia="pl-PL"/>
              </w:rPr>
            </w:pPr>
            <w:r w:rsidRPr="00037B08">
              <w:rPr>
                <w:rFonts w:ascii="Times New Roman" w:eastAsia="Times New Roman" w:hAnsi="Times New Roman" w:cs="Times New Roman"/>
                <w:sz w:val="24"/>
                <w:szCs w:val="24"/>
                <w:lang w:eastAsia="pl-PL"/>
              </w:rPr>
              <w:t>termin wykonania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4EEC1E8" w14:textId="77777777" w:rsidR="00037B08" w:rsidRPr="00037B08" w:rsidRDefault="00037B08" w:rsidP="00037B08">
            <w:pPr>
              <w:spacing w:after="0" w:line="240" w:lineRule="auto"/>
              <w:rPr>
                <w:rFonts w:ascii="Times New Roman" w:eastAsia="Times New Roman" w:hAnsi="Times New Roman" w:cs="Times New Roman"/>
                <w:sz w:val="24"/>
                <w:szCs w:val="24"/>
                <w:lang w:eastAsia="pl-PL"/>
              </w:rPr>
            </w:pPr>
            <w:r w:rsidRPr="00037B08">
              <w:rPr>
                <w:rFonts w:ascii="Times New Roman" w:eastAsia="Times New Roman" w:hAnsi="Times New Roman" w:cs="Times New Roman"/>
                <w:sz w:val="24"/>
                <w:szCs w:val="24"/>
                <w:lang w:eastAsia="pl-PL"/>
              </w:rPr>
              <w:t>40,00</w:t>
            </w:r>
          </w:p>
        </w:tc>
      </w:tr>
    </w:tbl>
    <w:p w14:paraId="27CE61A1" w14:textId="77777777" w:rsidR="00037B08" w:rsidRPr="00037B08" w:rsidRDefault="00037B08" w:rsidP="00037B08">
      <w:pPr>
        <w:spacing w:after="27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b/>
          <w:bCs/>
          <w:color w:val="000000"/>
          <w:sz w:val="27"/>
          <w:szCs w:val="27"/>
          <w:lang w:eastAsia="pl-PL"/>
        </w:rPr>
        <w:t>6) INFORMACJE DODATKOWE:</w:t>
      </w:r>
      <w:r w:rsidRPr="00037B08">
        <w:rPr>
          <w:rFonts w:ascii="Times New Roman" w:eastAsia="Times New Roman" w:hAnsi="Times New Roman" w:cs="Times New Roman"/>
          <w:color w:val="000000"/>
          <w:sz w:val="27"/>
          <w:szCs w:val="27"/>
          <w:lang w:eastAsia="pl-PL"/>
        </w:rPr>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1"/>
        <w:gridCol w:w="180"/>
        <w:gridCol w:w="834"/>
        <w:gridCol w:w="7187"/>
      </w:tblGrid>
      <w:tr w:rsidR="00037B08" w:rsidRPr="00037B08" w14:paraId="12C01095" w14:textId="77777777" w:rsidTr="00037B08">
        <w:trPr>
          <w:tblCellSpacing w:w="15" w:type="dxa"/>
        </w:trPr>
        <w:tc>
          <w:tcPr>
            <w:tcW w:w="0" w:type="auto"/>
            <w:vAlign w:val="center"/>
            <w:hideMark/>
          </w:tcPr>
          <w:p w14:paraId="338416BC" w14:textId="77777777" w:rsidR="00037B08" w:rsidRPr="00037B08" w:rsidRDefault="00037B08" w:rsidP="00037B08">
            <w:pPr>
              <w:spacing w:after="0" w:line="240" w:lineRule="auto"/>
              <w:rPr>
                <w:rFonts w:ascii="Times New Roman" w:eastAsia="Times New Roman" w:hAnsi="Times New Roman" w:cs="Times New Roman"/>
                <w:sz w:val="24"/>
                <w:szCs w:val="24"/>
                <w:lang w:eastAsia="pl-PL"/>
              </w:rPr>
            </w:pPr>
            <w:r w:rsidRPr="00037B08">
              <w:rPr>
                <w:rFonts w:ascii="Times New Roman" w:eastAsia="Times New Roman" w:hAnsi="Times New Roman" w:cs="Times New Roman"/>
                <w:b/>
                <w:bCs/>
                <w:sz w:val="24"/>
                <w:szCs w:val="24"/>
                <w:lang w:eastAsia="pl-PL"/>
              </w:rPr>
              <w:t>Część nr:</w:t>
            </w:r>
          </w:p>
        </w:tc>
        <w:tc>
          <w:tcPr>
            <w:tcW w:w="0" w:type="auto"/>
            <w:vAlign w:val="center"/>
            <w:hideMark/>
          </w:tcPr>
          <w:p w14:paraId="6D68FB71" w14:textId="77777777" w:rsidR="00037B08" w:rsidRPr="00037B08" w:rsidRDefault="00037B08" w:rsidP="00037B08">
            <w:pPr>
              <w:spacing w:after="0" w:line="240" w:lineRule="auto"/>
              <w:rPr>
                <w:rFonts w:ascii="Times New Roman" w:eastAsia="Times New Roman" w:hAnsi="Times New Roman" w:cs="Times New Roman"/>
                <w:sz w:val="24"/>
                <w:szCs w:val="24"/>
                <w:lang w:eastAsia="pl-PL"/>
              </w:rPr>
            </w:pPr>
            <w:r w:rsidRPr="00037B08">
              <w:rPr>
                <w:rFonts w:ascii="Times New Roman" w:eastAsia="Times New Roman" w:hAnsi="Times New Roman" w:cs="Times New Roman"/>
                <w:sz w:val="24"/>
                <w:szCs w:val="24"/>
                <w:lang w:eastAsia="pl-PL"/>
              </w:rPr>
              <w:t>2</w:t>
            </w:r>
          </w:p>
        </w:tc>
        <w:tc>
          <w:tcPr>
            <w:tcW w:w="0" w:type="auto"/>
            <w:vAlign w:val="center"/>
            <w:hideMark/>
          </w:tcPr>
          <w:p w14:paraId="6F831363" w14:textId="77777777" w:rsidR="00037B08" w:rsidRPr="00037B08" w:rsidRDefault="00037B08" w:rsidP="00037B08">
            <w:pPr>
              <w:spacing w:after="0" w:line="240" w:lineRule="auto"/>
              <w:rPr>
                <w:rFonts w:ascii="Times New Roman" w:eastAsia="Times New Roman" w:hAnsi="Times New Roman" w:cs="Times New Roman"/>
                <w:sz w:val="24"/>
                <w:szCs w:val="24"/>
                <w:lang w:eastAsia="pl-PL"/>
              </w:rPr>
            </w:pPr>
            <w:r w:rsidRPr="00037B08">
              <w:rPr>
                <w:rFonts w:ascii="Times New Roman" w:eastAsia="Times New Roman" w:hAnsi="Times New Roman" w:cs="Times New Roman"/>
                <w:b/>
                <w:bCs/>
                <w:sz w:val="24"/>
                <w:szCs w:val="24"/>
                <w:lang w:eastAsia="pl-PL"/>
              </w:rPr>
              <w:t>Nazwa:</w:t>
            </w:r>
          </w:p>
        </w:tc>
        <w:tc>
          <w:tcPr>
            <w:tcW w:w="0" w:type="auto"/>
            <w:vAlign w:val="center"/>
            <w:hideMark/>
          </w:tcPr>
          <w:p w14:paraId="128BA831" w14:textId="77777777" w:rsidR="00037B08" w:rsidRPr="00037B08" w:rsidRDefault="00037B08" w:rsidP="00037B08">
            <w:pPr>
              <w:spacing w:after="0" w:line="240" w:lineRule="auto"/>
              <w:rPr>
                <w:rFonts w:ascii="Times New Roman" w:eastAsia="Times New Roman" w:hAnsi="Times New Roman" w:cs="Times New Roman"/>
                <w:sz w:val="24"/>
                <w:szCs w:val="24"/>
                <w:lang w:eastAsia="pl-PL"/>
              </w:rPr>
            </w:pPr>
            <w:r w:rsidRPr="00037B08">
              <w:rPr>
                <w:rFonts w:ascii="Times New Roman" w:eastAsia="Times New Roman" w:hAnsi="Times New Roman" w:cs="Times New Roman"/>
                <w:sz w:val="24"/>
                <w:szCs w:val="24"/>
                <w:lang w:eastAsia="pl-PL"/>
              </w:rPr>
              <w:t>Dostawa sprzętu komputerowego wraz z oprogramowaniem do Miejskiego Ośrodka Pomocy Rodzinie w Białymstoku.</w:t>
            </w:r>
          </w:p>
        </w:tc>
      </w:tr>
    </w:tbl>
    <w:p w14:paraId="6D48E11E"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b/>
          <w:bCs/>
          <w:color w:val="000000"/>
          <w:sz w:val="27"/>
          <w:szCs w:val="27"/>
          <w:lang w:eastAsia="pl-PL"/>
        </w:rPr>
        <w:t>1) Krótki opis przedmiotu zamówienia </w:t>
      </w:r>
      <w:r w:rsidRPr="00037B08">
        <w:rPr>
          <w:rFonts w:ascii="Times New Roman" w:eastAsia="Times New Roman" w:hAnsi="Times New Roman" w:cs="Times New Roman"/>
          <w:i/>
          <w:iCs/>
          <w:color w:val="000000"/>
          <w:sz w:val="27"/>
          <w:szCs w:val="27"/>
          <w:lang w:eastAsia="pl-PL"/>
        </w:rPr>
        <w:t>(wielkość, zakres, rodzaj i ilość dostaw, usług lub robót budowlanych lub określenie zapotrzebowania i wymagań)</w:t>
      </w:r>
      <w:r w:rsidRPr="00037B08">
        <w:rPr>
          <w:rFonts w:ascii="Times New Roman" w:eastAsia="Times New Roman" w:hAnsi="Times New Roman" w:cs="Times New Roman"/>
          <w:b/>
          <w:bCs/>
          <w:color w:val="000000"/>
          <w:sz w:val="27"/>
          <w:szCs w:val="27"/>
          <w:lang w:eastAsia="pl-PL"/>
        </w:rPr>
        <w:t> a w przypadku partnerstwa innowacyjnego -określenie zapotrzebowania na innowacyjny produkt, usługę lub roboty budowlane:</w:t>
      </w:r>
      <w:r w:rsidRPr="00037B08">
        <w:rPr>
          <w:rFonts w:ascii="Times New Roman" w:eastAsia="Times New Roman" w:hAnsi="Times New Roman" w:cs="Times New Roman"/>
          <w:color w:val="000000"/>
          <w:sz w:val="27"/>
          <w:szCs w:val="27"/>
          <w:lang w:eastAsia="pl-PL"/>
        </w:rPr>
        <w:t xml:space="preserve">51. Przedmiotem zamówienia jest zakup i dostawa sprzętu komputerowego wraz z oprogramowaniem i akcesoriami do Miejskiego Ośrodka Pomocy Rodzinie w Białymstoku, o następującym zakresie: 1) komputer typu </w:t>
      </w:r>
      <w:proofErr w:type="spellStart"/>
      <w:r w:rsidRPr="00037B08">
        <w:rPr>
          <w:rFonts w:ascii="Times New Roman" w:eastAsia="Times New Roman" w:hAnsi="Times New Roman" w:cs="Times New Roman"/>
          <w:color w:val="000000"/>
          <w:sz w:val="27"/>
          <w:szCs w:val="27"/>
          <w:lang w:eastAsia="pl-PL"/>
        </w:rPr>
        <w:t>All</w:t>
      </w:r>
      <w:proofErr w:type="spellEnd"/>
      <w:r w:rsidRPr="00037B08">
        <w:rPr>
          <w:rFonts w:ascii="Times New Roman" w:eastAsia="Times New Roman" w:hAnsi="Times New Roman" w:cs="Times New Roman"/>
          <w:color w:val="000000"/>
          <w:sz w:val="27"/>
          <w:szCs w:val="27"/>
          <w:lang w:eastAsia="pl-PL"/>
        </w:rPr>
        <w:t xml:space="preserve">-in-One – 16 sztuk </w:t>
      </w:r>
      <w:r w:rsidRPr="00037B08">
        <w:rPr>
          <w:rFonts w:ascii="Times New Roman" w:eastAsia="Times New Roman" w:hAnsi="Times New Roman" w:cs="Times New Roman"/>
          <w:color w:val="000000"/>
          <w:sz w:val="27"/>
          <w:szCs w:val="27"/>
          <w:lang w:eastAsia="pl-PL"/>
        </w:rPr>
        <w:lastRenderedPageBreak/>
        <w:t xml:space="preserve">(tego samego producenta i tego samego modelu), 2) drukarka laserowa monochromatyczna sieciowa z </w:t>
      </w:r>
      <w:proofErr w:type="spellStart"/>
      <w:r w:rsidRPr="00037B08">
        <w:rPr>
          <w:rFonts w:ascii="Times New Roman" w:eastAsia="Times New Roman" w:hAnsi="Times New Roman" w:cs="Times New Roman"/>
          <w:color w:val="000000"/>
          <w:sz w:val="27"/>
          <w:szCs w:val="27"/>
          <w:lang w:eastAsia="pl-PL"/>
        </w:rPr>
        <w:t>duplexem</w:t>
      </w:r>
      <w:proofErr w:type="spellEnd"/>
      <w:r w:rsidRPr="00037B08">
        <w:rPr>
          <w:rFonts w:ascii="Times New Roman" w:eastAsia="Times New Roman" w:hAnsi="Times New Roman" w:cs="Times New Roman"/>
          <w:color w:val="000000"/>
          <w:sz w:val="27"/>
          <w:szCs w:val="27"/>
          <w:lang w:eastAsia="pl-PL"/>
        </w:rPr>
        <w:t xml:space="preserve"> – 7 sztuk (tego samego producenta i tego samego modelu), 3) zasilacz awaryjny UPS – 16 sztuk (tego samego producenta i tego samego modelu), 4) materiały eksploatacyjne (tonery) do drukarki laserowej monochromatycznej sieciowej </w:t>
      </w:r>
      <w:proofErr w:type="spellStart"/>
      <w:r w:rsidRPr="00037B08">
        <w:rPr>
          <w:rFonts w:ascii="Times New Roman" w:eastAsia="Times New Roman" w:hAnsi="Times New Roman" w:cs="Times New Roman"/>
          <w:color w:val="000000"/>
          <w:sz w:val="27"/>
          <w:szCs w:val="27"/>
          <w:lang w:eastAsia="pl-PL"/>
        </w:rPr>
        <w:t>duplexem</w:t>
      </w:r>
      <w:proofErr w:type="spellEnd"/>
      <w:r w:rsidRPr="00037B08">
        <w:rPr>
          <w:rFonts w:ascii="Times New Roman" w:eastAsia="Times New Roman" w:hAnsi="Times New Roman" w:cs="Times New Roman"/>
          <w:color w:val="000000"/>
          <w:sz w:val="27"/>
          <w:szCs w:val="27"/>
          <w:lang w:eastAsia="pl-PL"/>
        </w:rPr>
        <w:t xml:space="preserve"> z poz. 2 – 12 sztuk (</w:t>
      </w:r>
      <w:proofErr w:type="spellStart"/>
      <w:r w:rsidRPr="00037B08">
        <w:rPr>
          <w:rFonts w:ascii="Times New Roman" w:eastAsia="Times New Roman" w:hAnsi="Times New Roman" w:cs="Times New Roman"/>
          <w:color w:val="000000"/>
          <w:sz w:val="27"/>
          <w:szCs w:val="27"/>
          <w:lang w:eastAsia="pl-PL"/>
        </w:rPr>
        <w:t>kpl</w:t>
      </w:r>
      <w:proofErr w:type="spellEnd"/>
      <w:r w:rsidRPr="00037B08">
        <w:rPr>
          <w:rFonts w:ascii="Times New Roman" w:eastAsia="Times New Roman" w:hAnsi="Times New Roman" w:cs="Times New Roman"/>
          <w:color w:val="000000"/>
          <w:sz w:val="27"/>
          <w:szCs w:val="27"/>
          <w:lang w:eastAsia="pl-PL"/>
        </w:rPr>
        <w:t xml:space="preserve">) (tego samego producenta i tego samego modelu). 2. Oferowany sprzęt powinien spełniać wszelkie wymogi dla tego typu sprzętu, dotyczące bezpieczeństwa oraz zużycia energii określone w obowiązującym w Polsce prawie, w szczególności określone w Rozporządzeniu Ministra Rozwoju i Finansów z dnia 21 grudnia 2016r. w sprawie zasadniczych wymagań dotyczących ograniczenia niektórych niebezpiecznych substancji w sprzęcie elektrycznym i elektronicznym (Dz. U. z 2019r., poz. 1922), posiadać oznakowanie CE oraz deklarację zgodności wystawioną przez producenta sprzętu, zgodnie z aktualnie obowiązującymi przepisami (należy przez to rozumieć oświadczenie producenta lub jego upoważnionego przedstawiciela, stwierdzające na jego wyłączną odpowiedzialność, że oferowany sprzęt jest zgodny z zasadniczymi wymaganiami, zgodnie z postanowieniami ustawy z dnia 30 sierpnia 2002 roku o systemie oceny zgodności (Dz. U z 2019r., poz. 155) – oświadczenie Wykonawcy na formularzu ofertowym. Dokumenty wystawione w języku obcym muszą być przetłumaczone i podpisane przez Wykonawcę. 3. Oferowany sprzęt i oprogramowanie powinno posiadać szczegółowe instrukcje obsługi i konserwacji, nośniki, kody, sterowniki i programy konieczne do konfigurowania, uruchamiania oraz wykorzystania części i podzespołów komputera oraz karty katalogowe producenta i karty gwarancyjne w języku polskim, licencje, certyfikaty i deklaracje zgodności. Wykonawca dokona instalacji i aktywacji oprogramowania na dostarczonym sprzęcie. .4. Szczegółowe wymagania techniczne, parametry, konfiguracja oraz inne wymagania Zamawiającego określone zostały w załączniku nr 1B do niniejszej specyfikacji istotnych warunków zamówienia - Szczegółowy opis przedmiotu zamówienia – Pakiet Nr 2. 5. W ramach realizacji przedmiotu zamówienia Wykonawca zobowiązany będzie do spełnienia wymagań o których mowa w pkt. 3.2. SIWZ Wymagania ogólne, a także wymagań określonych w niniejszym punkcie SIWZ. .6. Zamawiający dopuszcza oprogramowanie </w:t>
      </w:r>
      <w:r w:rsidRPr="00037B08">
        <w:rPr>
          <w:rFonts w:ascii="Times New Roman" w:eastAsia="Times New Roman" w:hAnsi="Times New Roman" w:cs="Times New Roman"/>
          <w:color w:val="000000"/>
          <w:sz w:val="27"/>
          <w:szCs w:val="27"/>
          <w:lang w:eastAsia="pl-PL"/>
        </w:rPr>
        <w:lastRenderedPageBreak/>
        <w:t xml:space="preserve">równoważne do oprogramowania wskazanego w załączniku nr 1B do SIWZ. Przez oprogramowanie równoważne rozumie się takie, które realizuje wszystkie funkcje i posiada wszystkie cechy opisane w SIWZ oraz spełnia wymagania określone w załączniku Nr 1D do specyfikacji istotnych warunków zamówienia - Opis równoważności zaoferowanego oprogramowania komputerowego. 7. Licencje na oprogramowanie powinny zezwalać na używanie oferowanego oprogramowania przez Zamawiającego, na czas nieoznaczony, na polach eksploatacji wskazanych w opisie licencji. 58. Wykonawca udzieli gwarancji na prawidłowe działanie dostarczonego sprzętu i oprogramowania na okres: 1) minimum 36 – miesięcznej gwarancji na dostarczone komputery typu </w:t>
      </w:r>
      <w:proofErr w:type="spellStart"/>
      <w:r w:rsidRPr="00037B08">
        <w:rPr>
          <w:rFonts w:ascii="Times New Roman" w:eastAsia="Times New Roman" w:hAnsi="Times New Roman" w:cs="Times New Roman"/>
          <w:color w:val="000000"/>
          <w:sz w:val="27"/>
          <w:szCs w:val="27"/>
          <w:lang w:eastAsia="pl-PL"/>
        </w:rPr>
        <w:t>All</w:t>
      </w:r>
      <w:proofErr w:type="spellEnd"/>
      <w:r w:rsidRPr="00037B08">
        <w:rPr>
          <w:rFonts w:ascii="Times New Roman" w:eastAsia="Times New Roman" w:hAnsi="Times New Roman" w:cs="Times New Roman"/>
          <w:color w:val="000000"/>
          <w:sz w:val="27"/>
          <w:szCs w:val="27"/>
          <w:lang w:eastAsia="pl-PL"/>
        </w:rPr>
        <w:t xml:space="preserve">-in-One, licząc od daty podpisania protokołu odbioru jakościowego bez zastrzeżeń, 2) minimum 24 - miesięcznej gwarancji na dostarczone drukarki laserowe monochromatyczne sieciowe z </w:t>
      </w:r>
      <w:proofErr w:type="spellStart"/>
      <w:r w:rsidRPr="00037B08">
        <w:rPr>
          <w:rFonts w:ascii="Times New Roman" w:eastAsia="Times New Roman" w:hAnsi="Times New Roman" w:cs="Times New Roman"/>
          <w:color w:val="000000"/>
          <w:sz w:val="27"/>
          <w:szCs w:val="27"/>
          <w:lang w:eastAsia="pl-PL"/>
        </w:rPr>
        <w:t>duplexem</w:t>
      </w:r>
      <w:proofErr w:type="spellEnd"/>
      <w:r w:rsidRPr="00037B08">
        <w:rPr>
          <w:rFonts w:ascii="Times New Roman" w:eastAsia="Times New Roman" w:hAnsi="Times New Roman" w:cs="Times New Roman"/>
          <w:color w:val="000000"/>
          <w:sz w:val="27"/>
          <w:szCs w:val="27"/>
          <w:lang w:eastAsia="pl-PL"/>
        </w:rPr>
        <w:t xml:space="preserve">, licząc od daty podpisania protokołu odbioru jakościowego bez zastrzeżeń, 3) minimum 24 - miesięcznej gwarancji na dostarczone zasilacze awaryjne UPS, licząc od daty podpisania protokołu odbioru jakościowego bez zastrzeżeń, 4) minimum 12 - miesięcznej gwarancji na dostarczone materiały eksploatacyjne (tonery) do drukarek laserowych monochromatycznych sieciowych z </w:t>
      </w:r>
      <w:proofErr w:type="spellStart"/>
      <w:r w:rsidRPr="00037B08">
        <w:rPr>
          <w:rFonts w:ascii="Times New Roman" w:eastAsia="Times New Roman" w:hAnsi="Times New Roman" w:cs="Times New Roman"/>
          <w:color w:val="000000"/>
          <w:sz w:val="27"/>
          <w:szCs w:val="27"/>
          <w:lang w:eastAsia="pl-PL"/>
        </w:rPr>
        <w:t>duplexem</w:t>
      </w:r>
      <w:proofErr w:type="spellEnd"/>
      <w:r w:rsidRPr="00037B08">
        <w:rPr>
          <w:rFonts w:ascii="Times New Roman" w:eastAsia="Times New Roman" w:hAnsi="Times New Roman" w:cs="Times New Roman"/>
          <w:color w:val="000000"/>
          <w:sz w:val="27"/>
          <w:szCs w:val="27"/>
          <w:lang w:eastAsia="pl-PL"/>
        </w:rPr>
        <w:t xml:space="preserve"> z poz. 2, licząc od daty podpisania protokołu odbioru jakościowego bez zastrzeżeń. Szczegółowe postanowienia dotyczące wykonywania zobowiązań odnoszących się do reklamacji i gwarancji zawarto w załączniku nr 1B do SIWZ - Szczegółowy opis przedmiotu zamówienia oraz we wzorze umowy – załącznik nr 10B, które stanowią integralną część niniejszej specyfikacji istotnych warunków zamówienia. 59. Wymagania w zakresie materiałów eksploatacyjnych (tonerów) do oferowanych drukarek: 1) Materiały eksploatacyjne będące przedmiotem zamówienia powinny być fabrycznie nowe, tj. wykonane w 100% z nowych elementów, wcześniej nie używane, nieregenerowane, </w:t>
      </w:r>
      <w:proofErr w:type="spellStart"/>
      <w:r w:rsidRPr="00037B08">
        <w:rPr>
          <w:rFonts w:ascii="Times New Roman" w:eastAsia="Times New Roman" w:hAnsi="Times New Roman" w:cs="Times New Roman"/>
          <w:color w:val="000000"/>
          <w:sz w:val="27"/>
          <w:szCs w:val="27"/>
          <w:lang w:eastAsia="pl-PL"/>
        </w:rPr>
        <w:t>nierefabrykowane</w:t>
      </w:r>
      <w:proofErr w:type="spellEnd"/>
      <w:r w:rsidRPr="00037B08">
        <w:rPr>
          <w:rFonts w:ascii="Times New Roman" w:eastAsia="Times New Roman" w:hAnsi="Times New Roman" w:cs="Times New Roman"/>
          <w:color w:val="000000"/>
          <w:sz w:val="27"/>
          <w:szCs w:val="27"/>
          <w:lang w:eastAsia="pl-PL"/>
        </w:rPr>
        <w:t xml:space="preserve">, bez śladów uszkodzenia, w fabrycznie nowych opakowaniach producenta nienoszących śladów otwierania, zabezpieczających przed działaniem czynników zewnętrznych, które mogą mieć negatywny wpływ na poprawne działanie produktu, takich jak np. światło, kurz, wilgoć, itp.,). Wszystkie elementy wchodzące w skład materiałów powinny być fabrycznie nowe, nieregenerowane, nieużywane (nie eksploatowane </w:t>
      </w:r>
      <w:r w:rsidRPr="00037B08">
        <w:rPr>
          <w:rFonts w:ascii="Times New Roman" w:eastAsia="Times New Roman" w:hAnsi="Times New Roman" w:cs="Times New Roman"/>
          <w:color w:val="000000"/>
          <w:sz w:val="27"/>
          <w:szCs w:val="27"/>
          <w:lang w:eastAsia="pl-PL"/>
        </w:rPr>
        <w:lastRenderedPageBreak/>
        <w:t xml:space="preserve">wcześniej w całości, ani też w części w innych materiałach, 2) Wszystkie oferowane materiały eksploatacyjne powinny być oznakowane nazwą producenta oraz kodem producenta umożliwiającym jednoznaczną identyfikację producenta oraz typ materiału eksploatacyjnego, a także termin jego ważności. Oznaczenia powinny być umieszczone trwale na opakowaniach zewnętrznych oraz bezpośrednio na kasecie z tonerem, 3) Wszystkie oferowane materiały eksploatacyjne, bezpośrednio na opakowaniu, powinny posiadać listę urządzeń kompatybilnych z oferowanym materiałem eksploatacyjnym, 4) Okres przydatności dostarczanych materiałów eksploatacyjnych nie może być krótszy niż 12 miesięcy licząc od dnia dostawy do Zamawiającego, 5) Zamawiający nie dopuszcza oferowania materiałów regenerowanych, poddawanych procesom ponownego napełniania bądź wymiany jakichkolwiek elementów, 6) Zamawiający wymaga dostarczenia materiałów eksploatacyjnych oryginalnych lub materiałów eksploatacyjnych równoważnych, pod warunkiem że posiadają identyczne lub lepsze parametry w odniesieniu do materiałów oryginalnych, tzn. wytworzonych przez producenta urządzeń do których są przeznaczone i nie powodują negatywnych objawów i wyświetlania ostrzegawczych komunikatów, 7) Wykonawca, który powołuje się na rozwiązania równoważne, obowiązany jest wykazać, że oferowane przez niego dostawy spełniają wymagania określone przez Zamawiającego, 8) Za oryginalne materiały eksploatacyjne uznaje się materiały eksploatacyjne, które zostały wyprodukowane lub są zalecane przez producentów urządzeń, w których materiały mają być stosowane, niebędące naśladownictwem lub przeróbką, nieposiadające elementów wcześniej używanych lub modyfikowanych oraz dostarczone w opakowaniach stosowanych typowo dla danego produktu przez producenta. Pod pojęciem zalecane przez producenta danego urządzenia należy rozumieć te materiały eksploatacyjne, które producent wymienił na swojej stronie internetowej przy opisie urządzenia, bądź w instrukcji obsługi urządzenia, 9) Za materiały równoważne uznaje się materiały eksploatacyjne: a) kompatybilne z urządzeniami, do których są przeznaczone, zaoferowanymi przez Wykonawcę, b) których parametry techniczne, jakościowe, funkcjonalne oraz użytkowe, w szczególności parametry wydajności i jakości </w:t>
      </w:r>
      <w:r w:rsidRPr="00037B08">
        <w:rPr>
          <w:rFonts w:ascii="Times New Roman" w:eastAsia="Times New Roman" w:hAnsi="Times New Roman" w:cs="Times New Roman"/>
          <w:color w:val="000000"/>
          <w:sz w:val="27"/>
          <w:szCs w:val="27"/>
          <w:lang w:eastAsia="pl-PL"/>
        </w:rPr>
        <w:lastRenderedPageBreak/>
        <w:t xml:space="preserve">wydruku, pojemności tonera, temperatura topnienia tonera, temperatura utrwalania, są takie same lub lepsze niż oryginalne oferowane przez producentów danych urządzeń do których są przeznaczone, c) pochodzące z bieżącej produkcji, wytworzone seryjnie w cyklu produkcyjnym, zgodnym z normą ISO 9001 oraz ISO 14001 lub normami równoważnymi, d) które nie powodują ograniczeń funkcji i możliwości sprzętu, w tym nie ograniczają pełnej współpracy z oprogramowaniem monitorującym stan zasobników z tuszem lub tonerem, e) które, w odniesieniu do tonerów i wkładów atramentowych, posiadają wydajność, zgodnie z poniższymi normami: • ISO/IEC 19752 lub równoważną – normą pomiarów wydajności dla kaset z tonerem do monochromatycznych drukarek laserowych oraz komponentów drukujących w dowolnym urządzeniu wielofunkcyjnym, które posiada cyfrową ścieżkę wydruku, • ISO/IEC 19798 lub równoważną – normą pomiarów wydajności dla kaset z tonerem do kolorowych drukarek laserowych oraz do komponentów drukujących w dowolnym urządzeniu wielofunkcyjnym, które posiada cyfrową ścieżkę wydruku, • ISO/IEC 24711 lub równoważną – normą pomiarów wydajności dla kolorowych </w:t>
      </w:r>
      <w:proofErr w:type="spellStart"/>
      <w:r w:rsidRPr="00037B08">
        <w:rPr>
          <w:rFonts w:ascii="Times New Roman" w:eastAsia="Times New Roman" w:hAnsi="Times New Roman" w:cs="Times New Roman"/>
          <w:color w:val="000000"/>
          <w:sz w:val="27"/>
          <w:szCs w:val="27"/>
          <w:lang w:eastAsia="pl-PL"/>
        </w:rPr>
        <w:t>kartridży</w:t>
      </w:r>
      <w:proofErr w:type="spellEnd"/>
      <w:r w:rsidRPr="00037B08">
        <w:rPr>
          <w:rFonts w:ascii="Times New Roman" w:eastAsia="Times New Roman" w:hAnsi="Times New Roman" w:cs="Times New Roman"/>
          <w:color w:val="000000"/>
          <w:sz w:val="27"/>
          <w:szCs w:val="27"/>
          <w:lang w:eastAsia="pl-PL"/>
        </w:rPr>
        <w:t xml:space="preserve"> atramentowych oraz komponentów drukujących w dowolnym urządzeniu wielofunkcyjnym, które posiada cyfrową ścieżkę wydruku, • ISO/IEC 24712 lub równoważną – normą pomiarów wydajności dla kolorowych </w:t>
      </w:r>
      <w:proofErr w:type="spellStart"/>
      <w:r w:rsidRPr="00037B08">
        <w:rPr>
          <w:rFonts w:ascii="Times New Roman" w:eastAsia="Times New Roman" w:hAnsi="Times New Roman" w:cs="Times New Roman"/>
          <w:color w:val="000000"/>
          <w:sz w:val="27"/>
          <w:szCs w:val="27"/>
          <w:lang w:eastAsia="pl-PL"/>
        </w:rPr>
        <w:t>kartridży</w:t>
      </w:r>
      <w:proofErr w:type="spellEnd"/>
      <w:r w:rsidRPr="00037B08">
        <w:rPr>
          <w:rFonts w:ascii="Times New Roman" w:eastAsia="Times New Roman" w:hAnsi="Times New Roman" w:cs="Times New Roman"/>
          <w:color w:val="000000"/>
          <w:sz w:val="27"/>
          <w:szCs w:val="27"/>
          <w:lang w:eastAsia="pl-PL"/>
        </w:rPr>
        <w:t xml:space="preserve"> lub tonerów dla kolorowych drukarek atramentowych oraz do komponentów drukujących w dowolnym urządzeniu wielofunkcyjnym, które posiada cyfrową ścieżkę wydruku, • co najmniej taką jak materiałów eksploatacyjnych oryginalnych zalecanych przez producentów zaoferowanych przez Wykonawcę urządzeń, co najmniej taką jak materiałów eksploatacyjnych oryginalnych zalecanych przez producentów zaoferowanych przez Wykonawcę urządzeń, f) które zapewnią prawidłową eksploatację urządzeń, a ich zastosowanie nie będzie powodować uszkodzenia urządzenia lub ograniczenia funkcji i możliwości urządzenia oraz jakości wydruku wyspecyfikowanych w warunkach technicznych producenta urządzenia, oraz konieczności częstszej konserwacji urządzeń (np. czyszczenie wnętrza urządzenia spowodowane wysypywaniem się tonera lub wymianą materiałów eksploatacyjnych, tj. rolek, wałków itp.) niż przewiduje to producent w instrukcji obsługi, a ich zamontowanie </w:t>
      </w:r>
      <w:r w:rsidRPr="00037B08">
        <w:rPr>
          <w:rFonts w:ascii="Times New Roman" w:eastAsia="Times New Roman" w:hAnsi="Times New Roman" w:cs="Times New Roman"/>
          <w:color w:val="000000"/>
          <w:sz w:val="27"/>
          <w:szCs w:val="27"/>
          <w:lang w:eastAsia="pl-PL"/>
        </w:rPr>
        <w:lastRenderedPageBreak/>
        <w:t xml:space="preserve">i używanie nie może spowodować utraty praw gwarancji producenta urządzenia, do którego są przeznaczone, g) zaopatrzone w umieszczone bezpośrednio na materiale (kasecie z tonerem) informacje identyfikujące dany produkt i producenta, w tym co najmniej: znak firmowy lub logotyp producenta, numer katalogowy (symbol) produktu, h) fabrycznie opakowane w nienoszące śladów otwierania opakowania producenta (opakowania zewnętrzne), zawierające trwale umieszczone na opakowaniach oznaczenia, pozwalające na identyfikację produktu oraz producenta, w tym co najmniej: nazwę producenta, znak firmowy lub logotyp producenta, numer katalogowy (symbol) produktu oraz listę modeli urządzeń, do których dany materiał jest przeznaczony (lista kompatybilności), i) które w żadnym stopniu nie powinny naruszać praw patentowych ani innej własności intelektualnej. 10) Wykonawca powinien zagwarantować jakość wydruku polegającą na równomiernym zaczernieniu/zabarwieniu drukowanego tekstu czy grafiki, jednakowe nasycenie barw na całym wydruku, brak szarych lub kolorowych smug na nośniku w miejscach nieprzeznaczonych do zadrukowania (100% bieli w miejscach niezadrukowanych), 11) Zgodnie z art. 30 ust. 5 ustawy Prawo zamówień publicznych, na Wykonawcy spoczywa obowiązek udowodnienia, iż zaoferowany materiał eksploatacyjny jest równoważny w stosunku do materiału oryginalnego. W związku z tym, Wykonawca, zobowiązany będzie, na potwierdzenie równoważności oferowanych równoważnych materiałów eksploatacyjnych, złożyć wraz z ofertą oświadczenie potwierdzające równoważność oferowanych materiałów eksploatacyjnych z oryginalnymi – stanowiące załącznik nr 9 do SIWZ, oraz na wezwanie Zamawiającego, dla wszystkich oferowanych równoważnych materiałów eksploatacyjnych, oświadczenia i dokumenty potwierdzające, że oferowane dostawy odpowiadają wymaganiom określonym przez Zamawiającego, tj.: wraz z ofertą a) oświadczenie dotyczące równoważności oferowanych materiałów eksploatacyjnych z oryginalnymi – stanowiące załącznik nr 9 do SIWZ, na wezwanie Zamawiającego - przed udzieleniem zamówienia Zamawiający wezwie Wykonawcę, którego oferta została najwyżej oceniona, do złożenia w wyznaczonym, nie krótszym niż 5 dni, terminie aktualnych na dzień złożenia niżej wymienionych oświadczeń lub </w:t>
      </w:r>
      <w:r w:rsidRPr="00037B08">
        <w:rPr>
          <w:rFonts w:ascii="Times New Roman" w:eastAsia="Times New Roman" w:hAnsi="Times New Roman" w:cs="Times New Roman"/>
          <w:color w:val="000000"/>
          <w:sz w:val="27"/>
          <w:szCs w:val="27"/>
          <w:lang w:eastAsia="pl-PL"/>
        </w:rPr>
        <w:lastRenderedPageBreak/>
        <w:t xml:space="preserve">dokumentów: b) wyniki testów jakościowych i wydajnościowych przeprowadzonych według standardu ISO/IEC 19752 lub równoważnym dla kaset z tonerem do monochromatycznych drukarek laserowych oraz komponentów drukujących w dowolnym urządzeniu wielofunkcyjnym, które posiada cyfrową ścieżkę wydruku, w postaci certyfikatu wydanego przez jednostkę oceniającą zgodność lub sprawozdania z badań przeprowadzonych przez tę jednostkę, c) wyniki testów jakościowych i wydajnościowych przeprowadzonych według standardu ISO/IEC 19798 lub równoważnym dla kaset z tonerem do kolorowych drukarek laserowych oraz do komponentów drukujących w dowolnym urządzeniu wielofunkcyjnym, które posiada cyfrową ścieżkę wydruku, w postaci certyfikatu wydanego przez jednostkę oceniającą zgodność lub sprawozdania z badań przeprowadzonych przez tę jednostkę, d) wyniki testów jakościowych i wydajnościowych przeprowadzonych według standardu ISO/IEC 24711 lub równoważnym dla kolorowych </w:t>
      </w:r>
      <w:proofErr w:type="spellStart"/>
      <w:r w:rsidRPr="00037B08">
        <w:rPr>
          <w:rFonts w:ascii="Times New Roman" w:eastAsia="Times New Roman" w:hAnsi="Times New Roman" w:cs="Times New Roman"/>
          <w:color w:val="000000"/>
          <w:sz w:val="27"/>
          <w:szCs w:val="27"/>
          <w:lang w:eastAsia="pl-PL"/>
        </w:rPr>
        <w:t>kartridży</w:t>
      </w:r>
      <w:proofErr w:type="spellEnd"/>
      <w:r w:rsidRPr="00037B08">
        <w:rPr>
          <w:rFonts w:ascii="Times New Roman" w:eastAsia="Times New Roman" w:hAnsi="Times New Roman" w:cs="Times New Roman"/>
          <w:color w:val="000000"/>
          <w:sz w:val="27"/>
          <w:szCs w:val="27"/>
          <w:lang w:eastAsia="pl-PL"/>
        </w:rPr>
        <w:t xml:space="preserve"> atramentowych oraz komponentów drukujących w dowolnym urządzeniu wielofunkcyjnym, które posiada cyfrową ścieżkę wydruku, w postaci certyfikatu wydanego przez jednostkę oceniającą zgodność lub sprawozdania z badań przeprowadzonych przez tę jednostkę, e) wyniki testów jakościowych i wydajnościowych przeprowadzonych według standardu ISO/IEC 24712 lub równoważnym dla kolorowych </w:t>
      </w:r>
      <w:proofErr w:type="spellStart"/>
      <w:r w:rsidRPr="00037B08">
        <w:rPr>
          <w:rFonts w:ascii="Times New Roman" w:eastAsia="Times New Roman" w:hAnsi="Times New Roman" w:cs="Times New Roman"/>
          <w:color w:val="000000"/>
          <w:sz w:val="27"/>
          <w:szCs w:val="27"/>
          <w:lang w:eastAsia="pl-PL"/>
        </w:rPr>
        <w:t>kartridży</w:t>
      </w:r>
      <w:proofErr w:type="spellEnd"/>
      <w:r w:rsidRPr="00037B08">
        <w:rPr>
          <w:rFonts w:ascii="Times New Roman" w:eastAsia="Times New Roman" w:hAnsi="Times New Roman" w:cs="Times New Roman"/>
          <w:color w:val="000000"/>
          <w:sz w:val="27"/>
          <w:szCs w:val="27"/>
          <w:lang w:eastAsia="pl-PL"/>
        </w:rPr>
        <w:t xml:space="preserve"> lub tonerów dla kolorowych drukarek atramentowych oraz do komponentów drukujących w dowolnym urządzeniu wielofunkcyjnym, które posiada cyfrową ścieżkę wydruku, w postaci certyfikatu wydanego przez jednostkę oceniającą zgodność lub sprawozdania z badań przeprowadzonych przez tę jednostkę, f) wyniki testów wydajnościowych dla materiałów eksploatacyjnych, przeprowadzonych według standardów, o których mowa w lit. c-e, w postaci zaświadczenia podmiotu posiadającego laboratorium badawcze akredytowane w oparciu o normę ISO/IEC 17025 lub równoważną, w zakresie badań materiałów eksploatacyjnych do drukarek (lub jednostki równoważnej zgodnie z art. 30b ustawy Prawo zamówień publicznych) - w przypadku gdy Wykonawca nie ma ani dostępu do certyfikatów lub sprawozdań z badań, o których mowa w lit. c-f, ani możliwości ich uzyskania w odpowiednim terminie, o ile ten brak dostępu nie może być przypisany danemu </w:t>
      </w:r>
      <w:r w:rsidRPr="00037B08">
        <w:rPr>
          <w:rFonts w:ascii="Times New Roman" w:eastAsia="Times New Roman" w:hAnsi="Times New Roman" w:cs="Times New Roman"/>
          <w:color w:val="000000"/>
          <w:sz w:val="27"/>
          <w:szCs w:val="27"/>
          <w:lang w:eastAsia="pl-PL"/>
        </w:rPr>
        <w:lastRenderedPageBreak/>
        <w:t xml:space="preserve">Wykonawcy. Zamawiający wymaga, aby wynik testów przedstawiał pełne badanie wydajności. Zgodnie z art. 30b. ust. 2 ustawy Prawo zamówień publicznych przez jednostkę oceniającą zgodność rozumie się jednostkę wykonującą działania z zakresu oceny zgodności, w tym kalibrację, testy, certyfikację i kontrolę, akredytowaną zgodnie z rozporządzeniem Parlamentu Europejskiego i Rady (WE) nr 765/2008 z dnia 9 lipca 2008r. ustanawiającym wymagania w zakresie akredytacji i nadzoru rynku odnoszące się do warunków wprowadzania produktów do obrotu i uchylającym rozporządzenie (EWG) nr 339/93 (Dz. Urz. UE l 218 z 13.08.2008, str.30). h) oświadczenie Wykonawcy, że producent/ci oferowanych materiałów równoważnych, posiadają certyfikat ISO 9001 lub równoważny, w zakresie projektowania, produkcji i dystrybucji komputerowych i biurowych materiałów eksploatacyjnych, i) oświadczenie Wykonawcy, że producent/ci oferowanych materiałów równoważnych, posiadają certyfikat ISO 14001 lub równoważny, na proces produkcji materiałów eksploatacyjnych, pozwalające zweryfikować czy producent spełnia wymogi zawarte w przepisach dotyczących ochrony środowiska oraz potwierdzający, że materiały eksploatacyjne są produkowane w sposób bezpieczny i niewpływający negatywnie na środowisko. 12) w przypadku zaoferowania materiałów równoważnych, gdy będą one budzić wątpliwości, co do ich zgodności z opisem przedmiotu zamówienia zwartym w SIWZ lub prawem patentowym podmiotów trzecich, Zamawiający, na etapie wyboru ofert, może wezwać Wykonawcę do złożenia próbki produktów, które podda ocenie zgodności z wymaganiami i oświadczeniami oraz będzie miał prawo do poddania ich weryfikacji (w tym przekazania produktu do weryfikacji właścicielowi patentu). Badania, weryfikacja próbek odbywać się będzie w siedzibie Zamawiającego, na urządzeniach wskazanych przez Zamawiającego. Wykonawca dostarczy próbki do badań nieodpłatnie i nie będzie z tego tytułu dochodził żadnych roszczeń. W przypadku, gdy w trakcie badania, weryfikacji próbek uszkodzeniu ulegnie urządzenie na którym przeprowadzane będą testy, Zamawiający zastrzega sobie prawo dochodzenia od Wykonawcy zwrotu kosztów naprawy lub wymiany urządzenia na nowe, jeżeli uszkodzenie będzie wynikiem zastosowania dostarczonych materiałów eksploatacyjnych. Z wyjątkiem oferty </w:t>
      </w:r>
      <w:r w:rsidRPr="00037B08">
        <w:rPr>
          <w:rFonts w:ascii="Times New Roman" w:eastAsia="Times New Roman" w:hAnsi="Times New Roman" w:cs="Times New Roman"/>
          <w:color w:val="000000"/>
          <w:sz w:val="27"/>
          <w:szCs w:val="27"/>
          <w:lang w:eastAsia="pl-PL"/>
        </w:rPr>
        <w:lastRenderedPageBreak/>
        <w:t xml:space="preserve">wybranej jako najkorzystniejsza, po rozstrzygnięciu postępowania, na swój wniosek Wykonawca może odebrać złożone próbki. Zamawiający zastrzega, że w toku prowadzonych testów, próbki mogą zostać częściowo lub całkowicie zużyte lub uszkodzone. 13) Wykonawca bierze na siebie pełną odpowiedzialność za uszkodzenie urządzeń spowodowane użyciem dostarczonych przez Wykonawcę materiałów eksploatacyjnych, niezależnie od tego czy urządzenia są objęte gwarancją producenta czy nie. W tym celu Wykonawca, na wezwanie Zamawiającego, złoży oświadczenie, zawierające: a) zobowiązanie Wykonawcy do zwrotu Zamawiającemu kosztów naprawy urządzenia w autoryzowanym serwisie producenta sprzętu, jeżeli uszkodzenie nastąpiło w wyniku stosowania materiałów eksploatacyjnych dostarczonych przez Wykonawcę oraz w przypadku wystąpienia takiej konieczności do wymiany na własny koszt uszkodzonego urządzenia, na urządzenie fabrycznie nowe o takich samych lub wyższych parametrach technicznych i cechach, jeżeli okaże się, że naprawa urządzenia zgodnie z opinią autoryzowanego serwisu producenta sprzętu lub wskazanego przez niego rzeczoznawcę, będzie niemożliwa, b) zobowiązanie do przejęcia obowiązków gwaranta urządzenia z chwilą, gdy gwarant odmówi w ramach gwarancji usunięcia uszkodzenia tego urządzenia spowodowanego użyciem równoważnego materiału eksploatacyjnego, nabytego w ramach niniejszego postępowania. Wykonawca będzie pełnił rolę gwaranta tego urządzenia przez okres, który pozostanie do upływu gwarancji obowiązującej przez producenta urządzenia. 3.15. W przypadku dostarczenia materiałów eksploatacyjnych Wykonawca zobowiązany będzie do: a) pokrycia kosztów naprawy urządzenia, w razie stwierdzenia w urządzeniu uszkodzenia lub ujawnienia się wady fizycznej na skutek zastosowania dostarczonego przez Wykonawcę materiału eksploatacyjnego, z przysługującego wynagrodzenia za dostawę oraz dostarczenia na czas niesprawności urządzenia sprzętu zastępczego o parametrach nie gorszych niż uszkodzony, a gdy naprawa nie będzie możliwa do dostarczenia na własny koszt nowego urządzenia o takich samych lub wyższych parametrach (standardzie i funkcjonalności) lub zwrotu kosztów brutto zakupu nowego urządzenia takiego samego lub innego o takim samym lub nie gorszym standardzie i funkcjonalności oraz takich samych </w:t>
      </w:r>
      <w:r w:rsidRPr="00037B08">
        <w:rPr>
          <w:rFonts w:ascii="Times New Roman" w:eastAsia="Times New Roman" w:hAnsi="Times New Roman" w:cs="Times New Roman"/>
          <w:color w:val="000000"/>
          <w:sz w:val="27"/>
          <w:szCs w:val="27"/>
          <w:lang w:eastAsia="pl-PL"/>
        </w:rPr>
        <w:lastRenderedPageBreak/>
        <w:t>parametrach lub parametrach lepszych, w terminie 2 tygodni od dnia wydania pisemnej opinii/ekspertyzy przez autoryzowany serwis producenta urządzenia lub wskazanego przez niego rzeczoznawcę, stwierdzającej przyczyny uszkodzenia urządzenia. Podstawą do wystąpienia z roszczeniami w stosunku do Wykonawcy będzie pisemna opinia autoryzowanego serwisu producenta urządzenia, o której mowa w zdaniu poprzedzającym, oraz faktura wystawiona za naprawę. Naprawa urządzenia wykonana zostanie w autoryzowanym serwisie producenta urządzenia na koszt Wykonawcy, b) w przypadku, gdy dostarczone materiały eksploatacyjne spowodują zabrudzenie mechaniczne urządzenia przez wysypujący się wkład barwiący, Wykonawca zobowiązany będzie do oczyszczania urządzenia w budynku Zamawiającego, w którym to urządzenie jest eksploatowane, na własny koszt w terminie 48 godzin od otrzymania pisemnego zgłoszenia od Zamawiającego, c) w przypadku stwierdzenia przez Zamawiającego w trakcie realizacji umowy, iż wydajność, jakość dostarczonych materiałów eksploatacyjnych uniemożliwia prawidłowy wydruk lub niezawodność dostarczonych materiałów eksploatacyjnych, niekorzystnie odbiega od wymagań producenta urządzenia lub jeśli produkt nie sygnalizuje we właściwy sposób stanu zużycia materiałów eksploatacyjnych bądź użycie dostarczonego materiału spowoduje konieczność częstszej konserwacji urządzenia (np. czyszczenie wnętrza drukarki spowodowane wysypywaniem się tonera lub wymianę materiałów eksploatacyjnych, tj. rolek, wałków, itp.), Wykonawca zobowiązany będzie do gwarancyjnej wymiany materiału na nowy, wolny od wad, spełniający wymagania Zamawiającego (np. pochodzący od producenta urządzenia, do którego materiał jest przeznaczony) bez zmiany ceny, w terminie 5 dni roboczych od daty zgłoszenia przez Zamawiającego o wadliwym materiale (e-mailem lub faksem). Wymiana nastąpi w siedzibie Zamawiającego na koszt i ryzyko Wykonawcy.</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b/>
          <w:bCs/>
          <w:color w:val="000000"/>
          <w:sz w:val="27"/>
          <w:szCs w:val="27"/>
          <w:lang w:eastAsia="pl-PL"/>
        </w:rPr>
        <w:t>2) Wspólny Słownik Zamówień(CPV): </w:t>
      </w:r>
      <w:r w:rsidRPr="00037B08">
        <w:rPr>
          <w:rFonts w:ascii="Times New Roman" w:eastAsia="Times New Roman" w:hAnsi="Times New Roman" w:cs="Times New Roman"/>
          <w:color w:val="000000"/>
          <w:sz w:val="27"/>
          <w:szCs w:val="27"/>
          <w:lang w:eastAsia="pl-PL"/>
        </w:rPr>
        <w:t>30213000-5,</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b/>
          <w:bCs/>
          <w:color w:val="000000"/>
          <w:sz w:val="27"/>
          <w:szCs w:val="27"/>
          <w:lang w:eastAsia="pl-PL"/>
        </w:rPr>
        <w:t>3) Wartość części zamówienia(jeżeli zamawiający podaje informacje o wartości zamówienia):</w:t>
      </w:r>
      <w:r w:rsidRPr="00037B08">
        <w:rPr>
          <w:rFonts w:ascii="Times New Roman" w:eastAsia="Times New Roman" w:hAnsi="Times New Roman" w:cs="Times New Roman"/>
          <w:color w:val="000000"/>
          <w:sz w:val="27"/>
          <w:szCs w:val="27"/>
          <w:lang w:eastAsia="pl-PL"/>
        </w:rPr>
        <w:br/>
        <w:t>Wartość bez VAT:</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color w:val="000000"/>
          <w:sz w:val="27"/>
          <w:szCs w:val="27"/>
          <w:lang w:eastAsia="pl-PL"/>
        </w:rPr>
        <w:lastRenderedPageBreak/>
        <w:t>Waluta:</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b/>
          <w:bCs/>
          <w:color w:val="000000"/>
          <w:sz w:val="27"/>
          <w:szCs w:val="27"/>
          <w:lang w:eastAsia="pl-PL"/>
        </w:rPr>
        <w:t>4) Czas trwania lub termin wykonania:</w:t>
      </w:r>
      <w:r w:rsidRPr="00037B08">
        <w:rPr>
          <w:rFonts w:ascii="Times New Roman" w:eastAsia="Times New Roman" w:hAnsi="Times New Roman" w:cs="Times New Roman"/>
          <w:color w:val="000000"/>
          <w:sz w:val="27"/>
          <w:szCs w:val="27"/>
          <w:lang w:eastAsia="pl-PL"/>
        </w:rPr>
        <w:br/>
        <w:t>okres w miesiącach:</w:t>
      </w:r>
      <w:r w:rsidRPr="00037B08">
        <w:rPr>
          <w:rFonts w:ascii="Times New Roman" w:eastAsia="Times New Roman" w:hAnsi="Times New Roman" w:cs="Times New Roman"/>
          <w:color w:val="000000"/>
          <w:sz w:val="27"/>
          <w:szCs w:val="27"/>
          <w:lang w:eastAsia="pl-PL"/>
        </w:rPr>
        <w:br/>
        <w:t>okres w dniach: 7</w:t>
      </w:r>
      <w:r w:rsidRPr="00037B08">
        <w:rPr>
          <w:rFonts w:ascii="Times New Roman" w:eastAsia="Times New Roman" w:hAnsi="Times New Roman" w:cs="Times New Roman"/>
          <w:color w:val="000000"/>
          <w:sz w:val="27"/>
          <w:szCs w:val="27"/>
          <w:lang w:eastAsia="pl-PL"/>
        </w:rPr>
        <w:br/>
        <w:t>data rozpoczęcia:</w:t>
      </w:r>
      <w:r w:rsidRPr="00037B08">
        <w:rPr>
          <w:rFonts w:ascii="Times New Roman" w:eastAsia="Times New Roman" w:hAnsi="Times New Roman" w:cs="Times New Roman"/>
          <w:color w:val="000000"/>
          <w:sz w:val="27"/>
          <w:szCs w:val="27"/>
          <w:lang w:eastAsia="pl-PL"/>
        </w:rPr>
        <w:br/>
        <w:t>data zakończenia:</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b/>
          <w:bCs/>
          <w:color w:val="000000"/>
          <w:sz w:val="27"/>
          <w:szCs w:val="27"/>
          <w:lang w:eastAsia="pl-PL"/>
        </w:rPr>
        <w:t>5) Kryteria oceny ofert:</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770"/>
        <w:gridCol w:w="1016"/>
      </w:tblGrid>
      <w:tr w:rsidR="00037B08" w:rsidRPr="00037B08" w14:paraId="7CAA333F" w14:textId="77777777" w:rsidTr="00037B08">
        <w:tc>
          <w:tcPr>
            <w:tcW w:w="0" w:type="auto"/>
            <w:tcBorders>
              <w:top w:val="single" w:sz="6" w:space="0" w:color="000000"/>
              <w:left w:val="single" w:sz="6" w:space="0" w:color="000000"/>
              <w:bottom w:val="single" w:sz="6" w:space="0" w:color="000000"/>
              <w:right w:val="single" w:sz="6" w:space="0" w:color="000000"/>
            </w:tcBorders>
            <w:vAlign w:val="center"/>
            <w:hideMark/>
          </w:tcPr>
          <w:p w14:paraId="1FF1368F" w14:textId="77777777" w:rsidR="00037B08" w:rsidRPr="00037B08" w:rsidRDefault="00037B08" w:rsidP="00037B08">
            <w:pPr>
              <w:spacing w:after="0" w:line="240" w:lineRule="auto"/>
              <w:rPr>
                <w:rFonts w:ascii="Times New Roman" w:eastAsia="Times New Roman" w:hAnsi="Times New Roman" w:cs="Times New Roman"/>
                <w:sz w:val="24"/>
                <w:szCs w:val="24"/>
                <w:lang w:eastAsia="pl-PL"/>
              </w:rPr>
            </w:pPr>
            <w:r w:rsidRPr="00037B08">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3C6CCC4" w14:textId="77777777" w:rsidR="00037B08" w:rsidRPr="00037B08" w:rsidRDefault="00037B08" w:rsidP="00037B08">
            <w:pPr>
              <w:spacing w:after="0" w:line="240" w:lineRule="auto"/>
              <w:rPr>
                <w:rFonts w:ascii="Times New Roman" w:eastAsia="Times New Roman" w:hAnsi="Times New Roman" w:cs="Times New Roman"/>
                <w:sz w:val="24"/>
                <w:szCs w:val="24"/>
                <w:lang w:eastAsia="pl-PL"/>
              </w:rPr>
            </w:pPr>
            <w:r w:rsidRPr="00037B08">
              <w:rPr>
                <w:rFonts w:ascii="Times New Roman" w:eastAsia="Times New Roman" w:hAnsi="Times New Roman" w:cs="Times New Roman"/>
                <w:sz w:val="24"/>
                <w:szCs w:val="24"/>
                <w:lang w:eastAsia="pl-PL"/>
              </w:rPr>
              <w:t>Znaczenie</w:t>
            </w:r>
          </w:p>
        </w:tc>
      </w:tr>
      <w:tr w:rsidR="00037B08" w:rsidRPr="00037B08" w14:paraId="2494113D" w14:textId="77777777" w:rsidTr="00037B08">
        <w:tc>
          <w:tcPr>
            <w:tcW w:w="0" w:type="auto"/>
            <w:tcBorders>
              <w:top w:val="single" w:sz="6" w:space="0" w:color="000000"/>
              <w:left w:val="single" w:sz="6" w:space="0" w:color="000000"/>
              <w:bottom w:val="single" w:sz="6" w:space="0" w:color="000000"/>
              <w:right w:val="single" w:sz="6" w:space="0" w:color="000000"/>
            </w:tcBorders>
            <w:vAlign w:val="center"/>
            <w:hideMark/>
          </w:tcPr>
          <w:p w14:paraId="287CF2FF" w14:textId="77777777" w:rsidR="00037B08" w:rsidRPr="00037B08" w:rsidRDefault="00037B08" w:rsidP="00037B08">
            <w:pPr>
              <w:spacing w:after="0" w:line="240" w:lineRule="auto"/>
              <w:rPr>
                <w:rFonts w:ascii="Times New Roman" w:eastAsia="Times New Roman" w:hAnsi="Times New Roman" w:cs="Times New Roman"/>
                <w:sz w:val="24"/>
                <w:szCs w:val="24"/>
                <w:lang w:eastAsia="pl-PL"/>
              </w:rPr>
            </w:pPr>
            <w:r w:rsidRPr="00037B08">
              <w:rPr>
                <w:rFonts w:ascii="Times New Roman" w:eastAsia="Times New Roman" w:hAnsi="Times New Roman" w:cs="Times New Roman"/>
                <w:sz w:val="24"/>
                <w:szCs w:val="24"/>
                <w:lang w:eastAsia="pl-PL"/>
              </w:rPr>
              <w:t>cena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C82E4E5" w14:textId="77777777" w:rsidR="00037B08" w:rsidRPr="00037B08" w:rsidRDefault="00037B08" w:rsidP="00037B08">
            <w:pPr>
              <w:spacing w:after="0" w:line="240" w:lineRule="auto"/>
              <w:rPr>
                <w:rFonts w:ascii="Times New Roman" w:eastAsia="Times New Roman" w:hAnsi="Times New Roman" w:cs="Times New Roman"/>
                <w:sz w:val="24"/>
                <w:szCs w:val="24"/>
                <w:lang w:eastAsia="pl-PL"/>
              </w:rPr>
            </w:pPr>
            <w:r w:rsidRPr="00037B08">
              <w:rPr>
                <w:rFonts w:ascii="Times New Roman" w:eastAsia="Times New Roman" w:hAnsi="Times New Roman" w:cs="Times New Roman"/>
                <w:sz w:val="24"/>
                <w:szCs w:val="24"/>
                <w:lang w:eastAsia="pl-PL"/>
              </w:rPr>
              <w:t>60,00</w:t>
            </w:r>
          </w:p>
        </w:tc>
      </w:tr>
      <w:tr w:rsidR="00037B08" w:rsidRPr="00037B08" w14:paraId="61579807" w14:textId="77777777" w:rsidTr="00037B08">
        <w:tc>
          <w:tcPr>
            <w:tcW w:w="0" w:type="auto"/>
            <w:tcBorders>
              <w:top w:val="single" w:sz="6" w:space="0" w:color="000000"/>
              <w:left w:val="single" w:sz="6" w:space="0" w:color="000000"/>
              <w:bottom w:val="single" w:sz="6" w:space="0" w:color="000000"/>
              <w:right w:val="single" w:sz="6" w:space="0" w:color="000000"/>
            </w:tcBorders>
            <w:vAlign w:val="center"/>
            <w:hideMark/>
          </w:tcPr>
          <w:p w14:paraId="5F662826" w14:textId="77777777" w:rsidR="00037B08" w:rsidRPr="00037B08" w:rsidRDefault="00037B08" w:rsidP="00037B08">
            <w:pPr>
              <w:spacing w:after="0" w:line="240" w:lineRule="auto"/>
              <w:rPr>
                <w:rFonts w:ascii="Times New Roman" w:eastAsia="Times New Roman" w:hAnsi="Times New Roman" w:cs="Times New Roman"/>
                <w:sz w:val="24"/>
                <w:szCs w:val="24"/>
                <w:lang w:eastAsia="pl-PL"/>
              </w:rPr>
            </w:pPr>
            <w:r w:rsidRPr="00037B08">
              <w:rPr>
                <w:rFonts w:ascii="Times New Roman" w:eastAsia="Times New Roman" w:hAnsi="Times New Roman" w:cs="Times New Roman"/>
                <w:sz w:val="24"/>
                <w:szCs w:val="24"/>
                <w:lang w:eastAsia="pl-PL"/>
              </w:rPr>
              <w:t>termin wykonania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D1F3595" w14:textId="77777777" w:rsidR="00037B08" w:rsidRPr="00037B08" w:rsidRDefault="00037B08" w:rsidP="00037B08">
            <w:pPr>
              <w:spacing w:after="0" w:line="240" w:lineRule="auto"/>
              <w:rPr>
                <w:rFonts w:ascii="Times New Roman" w:eastAsia="Times New Roman" w:hAnsi="Times New Roman" w:cs="Times New Roman"/>
                <w:sz w:val="24"/>
                <w:szCs w:val="24"/>
                <w:lang w:eastAsia="pl-PL"/>
              </w:rPr>
            </w:pPr>
            <w:r w:rsidRPr="00037B08">
              <w:rPr>
                <w:rFonts w:ascii="Times New Roman" w:eastAsia="Times New Roman" w:hAnsi="Times New Roman" w:cs="Times New Roman"/>
                <w:sz w:val="24"/>
                <w:szCs w:val="24"/>
                <w:lang w:eastAsia="pl-PL"/>
              </w:rPr>
              <w:t>40,00</w:t>
            </w:r>
          </w:p>
        </w:tc>
      </w:tr>
    </w:tbl>
    <w:p w14:paraId="78702AF8" w14:textId="77777777" w:rsidR="00037B08" w:rsidRPr="00037B08" w:rsidRDefault="00037B08" w:rsidP="00037B08">
      <w:pPr>
        <w:spacing w:after="27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b/>
          <w:bCs/>
          <w:color w:val="000000"/>
          <w:sz w:val="27"/>
          <w:szCs w:val="27"/>
          <w:lang w:eastAsia="pl-PL"/>
        </w:rPr>
        <w:t>6) INFORMACJE DODATKOWE:</w:t>
      </w:r>
      <w:r w:rsidRPr="00037B08">
        <w:rPr>
          <w:rFonts w:ascii="Times New Roman" w:eastAsia="Times New Roman" w:hAnsi="Times New Roman" w:cs="Times New Roman"/>
          <w:color w:val="000000"/>
          <w:sz w:val="27"/>
          <w:szCs w:val="27"/>
          <w:lang w:eastAsia="pl-PL"/>
        </w:rPr>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01"/>
        <w:gridCol w:w="180"/>
        <w:gridCol w:w="834"/>
        <w:gridCol w:w="7257"/>
      </w:tblGrid>
      <w:tr w:rsidR="00037B08" w:rsidRPr="00037B08" w14:paraId="493B0EB7" w14:textId="77777777" w:rsidTr="00037B08">
        <w:trPr>
          <w:tblCellSpacing w:w="15" w:type="dxa"/>
        </w:trPr>
        <w:tc>
          <w:tcPr>
            <w:tcW w:w="0" w:type="auto"/>
            <w:vAlign w:val="center"/>
            <w:hideMark/>
          </w:tcPr>
          <w:p w14:paraId="022D518D" w14:textId="77777777" w:rsidR="00037B08" w:rsidRPr="00037B08" w:rsidRDefault="00037B08" w:rsidP="00037B08">
            <w:pPr>
              <w:spacing w:after="0" w:line="240" w:lineRule="auto"/>
              <w:rPr>
                <w:rFonts w:ascii="Times New Roman" w:eastAsia="Times New Roman" w:hAnsi="Times New Roman" w:cs="Times New Roman"/>
                <w:sz w:val="24"/>
                <w:szCs w:val="24"/>
                <w:lang w:eastAsia="pl-PL"/>
              </w:rPr>
            </w:pPr>
            <w:r w:rsidRPr="00037B08">
              <w:rPr>
                <w:rFonts w:ascii="Times New Roman" w:eastAsia="Times New Roman" w:hAnsi="Times New Roman" w:cs="Times New Roman"/>
                <w:b/>
                <w:bCs/>
                <w:sz w:val="24"/>
                <w:szCs w:val="24"/>
                <w:lang w:eastAsia="pl-PL"/>
              </w:rPr>
              <w:t>Część nr:</w:t>
            </w:r>
          </w:p>
        </w:tc>
        <w:tc>
          <w:tcPr>
            <w:tcW w:w="0" w:type="auto"/>
            <w:vAlign w:val="center"/>
            <w:hideMark/>
          </w:tcPr>
          <w:p w14:paraId="1F9E3F9A" w14:textId="77777777" w:rsidR="00037B08" w:rsidRPr="00037B08" w:rsidRDefault="00037B08" w:rsidP="00037B08">
            <w:pPr>
              <w:spacing w:after="0" w:line="240" w:lineRule="auto"/>
              <w:rPr>
                <w:rFonts w:ascii="Times New Roman" w:eastAsia="Times New Roman" w:hAnsi="Times New Roman" w:cs="Times New Roman"/>
                <w:sz w:val="24"/>
                <w:szCs w:val="24"/>
                <w:lang w:eastAsia="pl-PL"/>
              </w:rPr>
            </w:pPr>
            <w:r w:rsidRPr="00037B08">
              <w:rPr>
                <w:rFonts w:ascii="Times New Roman" w:eastAsia="Times New Roman" w:hAnsi="Times New Roman" w:cs="Times New Roman"/>
                <w:sz w:val="24"/>
                <w:szCs w:val="24"/>
                <w:lang w:eastAsia="pl-PL"/>
              </w:rPr>
              <w:t>3</w:t>
            </w:r>
          </w:p>
        </w:tc>
        <w:tc>
          <w:tcPr>
            <w:tcW w:w="0" w:type="auto"/>
            <w:vAlign w:val="center"/>
            <w:hideMark/>
          </w:tcPr>
          <w:p w14:paraId="14FAC553" w14:textId="77777777" w:rsidR="00037B08" w:rsidRPr="00037B08" w:rsidRDefault="00037B08" w:rsidP="00037B08">
            <w:pPr>
              <w:spacing w:after="0" w:line="240" w:lineRule="auto"/>
              <w:rPr>
                <w:rFonts w:ascii="Times New Roman" w:eastAsia="Times New Roman" w:hAnsi="Times New Roman" w:cs="Times New Roman"/>
                <w:sz w:val="24"/>
                <w:szCs w:val="24"/>
                <w:lang w:eastAsia="pl-PL"/>
              </w:rPr>
            </w:pPr>
            <w:r w:rsidRPr="00037B08">
              <w:rPr>
                <w:rFonts w:ascii="Times New Roman" w:eastAsia="Times New Roman" w:hAnsi="Times New Roman" w:cs="Times New Roman"/>
                <w:b/>
                <w:bCs/>
                <w:sz w:val="24"/>
                <w:szCs w:val="24"/>
                <w:lang w:eastAsia="pl-PL"/>
              </w:rPr>
              <w:t>Nazwa:</w:t>
            </w:r>
          </w:p>
        </w:tc>
        <w:tc>
          <w:tcPr>
            <w:tcW w:w="0" w:type="auto"/>
            <w:vAlign w:val="center"/>
            <w:hideMark/>
          </w:tcPr>
          <w:p w14:paraId="7370CB7A" w14:textId="77777777" w:rsidR="00037B08" w:rsidRPr="00037B08" w:rsidRDefault="00037B08" w:rsidP="00037B08">
            <w:pPr>
              <w:spacing w:after="0" w:line="240" w:lineRule="auto"/>
              <w:rPr>
                <w:rFonts w:ascii="Times New Roman" w:eastAsia="Times New Roman" w:hAnsi="Times New Roman" w:cs="Times New Roman"/>
                <w:sz w:val="24"/>
                <w:szCs w:val="24"/>
                <w:lang w:eastAsia="pl-PL"/>
              </w:rPr>
            </w:pPr>
            <w:r w:rsidRPr="00037B08">
              <w:rPr>
                <w:rFonts w:ascii="Times New Roman" w:eastAsia="Times New Roman" w:hAnsi="Times New Roman" w:cs="Times New Roman"/>
                <w:sz w:val="24"/>
                <w:szCs w:val="24"/>
                <w:lang w:eastAsia="pl-PL"/>
              </w:rPr>
              <w:t>PAKIET NR 3: Dostawa akcesoriów komputerowych: toreb na laptopa i filtrów prywatyzujących na monitory LCD do Miejskiego Ośrodka Pomocy Rodzinie w Białymstoku.</w:t>
            </w:r>
          </w:p>
        </w:tc>
      </w:tr>
    </w:tbl>
    <w:p w14:paraId="79B06502"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b/>
          <w:bCs/>
          <w:color w:val="000000"/>
          <w:sz w:val="27"/>
          <w:szCs w:val="27"/>
          <w:lang w:eastAsia="pl-PL"/>
        </w:rPr>
        <w:t>1) Krótki opis przedmiotu zamówienia </w:t>
      </w:r>
      <w:r w:rsidRPr="00037B08">
        <w:rPr>
          <w:rFonts w:ascii="Times New Roman" w:eastAsia="Times New Roman" w:hAnsi="Times New Roman" w:cs="Times New Roman"/>
          <w:i/>
          <w:iCs/>
          <w:color w:val="000000"/>
          <w:sz w:val="27"/>
          <w:szCs w:val="27"/>
          <w:lang w:eastAsia="pl-PL"/>
        </w:rPr>
        <w:t>(wielkość, zakres, rodzaj i ilość dostaw, usług lub robót budowlanych lub określenie zapotrzebowania i wymagań)</w:t>
      </w:r>
      <w:r w:rsidRPr="00037B08">
        <w:rPr>
          <w:rFonts w:ascii="Times New Roman" w:eastAsia="Times New Roman" w:hAnsi="Times New Roman" w:cs="Times New Roman"/>
          <w:b/>
          <w:bCs/>
          <w:color w:val="000000"/>
          <w:sz w:val="27"/>
          <w:szCs w:val="27"/>
          <w:lang w:eastAsia="pl-PL"/>
        </w:rPr>
        <w:t> a w przypadku partnerstwa innowacyjnego -określenie zapotrzebowania na innowacyjny produkt, usługę lub roboty budowlane:</w:t>
      </w:r>
      <w:r w:rsidRPr="00037B08">
        <w:rPr>
          <w:rFonts w:ascii="Times New Roman" w:eastAsia="Times New Roman" w:hAnsi="Times New Roman" w:cs="Times New Roman"/>
          <w:color w:val="000000"/>
          <w:sz w:val="27"/>
          <w:szCs w:val="27"/>
          <w:lang w:eastAsia="pl-PL"/>
        </w:rPr>
        <w:t xml:space="preserve">1. Przedmiotem zamówienia jest zakup i dostawa akcesoriów komputerowych do Miejskiego Ośrodka Pomocy Rodzinie w Białymstoku, o następującym zakresie: 1) torba na laptopa – 163 sztuki (tego samego producenta i tego samego modelu), 2) filtry prywatyzujące na monitory LCD – 70 sztuk (tego samego producenta i tego samego modelu). 2. Szczegółowe wymagania techniczne, parametry, oraz inne wymagania Zamawiającego określone zostały w załączniku nr 1C do niniejszej specyfikacji istotnych warunków zamówienia - Szczegółowy opis przedmiotu zamówienia – Pakiet Nr 3 oraz we wzorze umowy – załącznik nr 10C, które stanowią integralną część niniejszej specyfikacji istotnych warunków zamówienia. 3. W ramach realizacji przedmiotu zamówienia Wykonawca zobowiązany będzie do spełnienia wymagań o których mowa w pkt. 3.2. SIWZ Wymagania ogólne, a </w:t>
      </w:r>
      <w:r w:rsidRPr="00037B08">
        <w:rPr>
          <w:rFonts w:ascii="Times New Roman" w:eastAsia="Times New Roman" w:hAnsi="Times New Roman" w:cs="Times New Roman"/>
          <w:color w:val="000000"/>
          <w:sz w:val="27"/>
          <w:szCs w:val="27"/>
          <w:lang w:eastAsia="pl-PL"/>
        </w:rPr>
        <w:lastRenderedPageBreak/>
        <w:t>także wymagań określonych w niniejszym punkcie SIWZ. 4. Wykonawca udzieli gwarancji na prawidłowe działanie dostarczonych akcesoriów na okres: 1) minimum 36 – miesięcznej gwarancji na dostarczone torby na laptopa, licząc od daty podpisania protokołu odbioru jakościowego bez zastrzeżeń, 2) minimum 12 - miesięcznej gwarancji na dostarczone filtry prywatyzujące na monitory LCD, licząc od daty podpisania protokołu odbioru jakościowego bez zastrzeżeń. 5. W ramach realizacji przedmiotu zamówienia Wykonawca zobowiązany będzie do spełnienia wymagań o których mowa w pkt. 3.2. SIWZ Wymagania ogólne, a także wymagań określonych w niniejszym punkcie SIWZ.</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b/>
          <w:bCs/>
          <w:color w:val="000000"/>
          <w:sz w:val="27"/>
          <w:szCs w:val="27"/>
          <w:lang w:eastAsia="pl-PL"/>
        </w:rPr>
        <w:t>2) Wspólny Słownik Zamówień(CPV): </w:t>
      </w:r>
      <w:r w:rsidRPr="00037B08">
        <w:rPr>
          <w:rFonts w:ascii="Times New Roman" w:eastAsia="Times New Roman" w:hAnsi="Times New Roman" w:cs="Times New Roman"/>
          <w:color w:val="000000"/>
          <w:sz w:val="27"/>
          <w:szCs w:val="27"/>
          <w:lang w:eastAsia="pl-PL"/>
        </w:rPr>
        <w:t>30237270-2, 38623000-8</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b/>
          <w:bCs/>
          <w:color w:val="000000"/>
          <w:sz w:val="27"/>
          <w:szCs w:val="27"/>
          <w:lang w:eastAsia="pl-PL"/>
        </w:rPr>
        <w:t>3) Wartość części zamówienia(jeżeli zamawiający podaje informacje o wartości zamówienia):</w:t>
      </w:r>
      <w:r w:rsidRPr="00037B08">
        <w:rPr>
          <w:rFonts w:ascii="Times New Roman" w:eastAsia="Times New Roman" w:hAnsi="Times New Roman" w:cs="Times New Roman"/>
          <w:color w:val="000000"/>
          <w:sz w:val="27"/>
          <w:szCs w:val="27"/>
          <w:lang w:eastAsia="pl-PL"/>
        </w:rPr>
        <w:br/>
        <w:t>Wartość bez VAT:</w:t>
      </w:r>
      <w:r w:rsidRPr="00037B08">
        <w:rPr>
          <w:rFonts w:ascii="Times New Roman" w:eastAsia="Times New Roman" w:hAnsi="Times New Roman" w:cs="Times New Roman"/>
          <w:color w:val="000000"/>
          <w:sz w:val="27"/>
          <w:szCs w:val="27"/>
          <w:lang w:eastAsia="pl-PL"/>
        </w:rPr>
        <w:br/>
        <w:t>Waluta:</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b/>
          <w:bCs/>
          <w:color w:val="000000"/>
          <w:sz w:val="27"/>
          <w:szCs w:val="27"/>
          <w:lang w:eastAsia="pl-PL"/>
        </w:rPr>
        <w:t>4) Czas trwania lub termin wykonania:</w:t>
      </w:r>
      <w:r w:rsidRPr="00037B08">
        <w:rPr>
          <w:rFonts w:ascii="Times New Roman" w:eastAsia="Times New Roman" w:hAnsi="Times New Roman" w:cs="Times New Roman"/>
          <w:color w:val="000000"/>
          <w:sz w:val="27"/>
          <w:szCs w:val="27"/>
          <w:lang w:eastAsia="pl-PL"/>
        </w:rPr>
        <w:br/>
        <w:t>okres w miesiącach:</w:t>
      </w:r>
      <w:r w:rsidRPr="00037B08">
        <w:rPr>
          <w:rFonts w:ascii="Times New Roman" w:eastAsia="Times New Roman" w:hAnsi="Times New Roman" w:cs="Times New Roman"/>
          <w:color w:val="000000"/>
          <w:sz w:val="27"/>
          <w:szCs w:val="27"/>
          <w:lang w:eastAsia="pl-PL"/>
        </w:rPr>
        <w:br/>
        <w:t>okres w dniach: 5</w:t>
      </w:r>
      <w:r w:rsidRPr="00037B08">
        <w:rPr>
          <w:rFonts w:ascii="Times New Roman" w:eastAsia="Times New Roman" w:hAnsi="Times New Roman" w:cs="Times New Roman"/>
          <w:color w:val="000000"/>
          <w:sz w:val="27"/>
          <w:szCs w:val="27"/>
          <w:lang w:eastAsia="pl-PL"/>
        </w:rPr>
        <w:br/>
        <w:t>data rozpoczęcia:</w:t>
      </w:r>
      <w:r w:rsidRPr="00037B08">
        <w:rPr>
          <w:rFonts w:ascii="Times New Roman" w:eastAsia="Times New Roman" w:hAnsi="Times New Roman" w:cs="Times New Roman"/>
          <w:color w:val="000000"/>
          <w:sz w:val="27"/>
          <w:szCs w:val="27"/>
          <w:lang w:eastAsia="pl-PL"/>
        </w:rPr>
        <w:br/>
        <w:t>data zakończenia:</w:t>
      </w: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b/>
          <w:bCs/>
          <w:color w:val="000000"/>
          <w:sz w:val="27"/>
          <w:szCs w:val="27"/>
          <w:lang w:eastAsia="pl-PL"/>
        </w:rPr>
        <w:t>5) Kryteria oceny ofert:</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770"/>
        <w:gridCol w:w="1016"/>
      </w:tblGrid>
      <w:tr w:rsidR="00037B08" w:rsidRPr="00037B08" w14:paraId="6CEF3089" w14:textId="77777777" w:rsidTr="00037B08">
        <w:tc>
          <w:tcPr>
            <w:tcW w:w="0" w:type="auto"/>
            <w:tcBorders>
              <w:top w:val="single" w:sz="6" w:space="0" w:color="000000"/>
              <w:left w:val="single" w:sz="6" w:space="0" w:color="000000"/>
              <w:bottom w:val="single" w:sz="6" w:space="0" w:color="000000"/>
              <w:right w:val="single" w:sz="6" w:space="0" w:color="000000"/>
            </w:tcBorders>
            <w:vAlign w:val="center"/>
            <w:hideMark/>
          </w:tcPr>
          <w:p w14:paraId="7F1FF875" w14:textId="77777777" w:rsidR="00037B08" w:rsidRPr="00037B08" w:rsidRDefault="00037B08" w:rsidP="00037B08">
            <w:pPr>
              <w:spacing w:after="0" w:line="240" w:lineRule="auto"/>
              <w:rPr>
                <w:rFonts w:ascii="Times New Roman" w:eastAsia="Times New Roman" w:hAnsi="Times New Roman" w:cs="Times New Roman"/>
                <w:sz w:val="24"/>
                <w:szCs w:val="24"/>
                <w:lang w:eastAsia="pl-PL"/>
              </w:rPr>
            </w:pPr>
            <w:r w:rsidRPr="00037B08">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88B8EBA" w14:textId="77777777" w:rsidR="00037B08" w:rsidRPr="00037B08" w:rsidRDefault="00037B08" w:rsidP="00037B08">
            <w:pPr>
              <w:spacing w:after="0" w:line="240" w:lineRule="auto"/>
              <w:rPr>
                <w:rFonts w:ascii="Times New Roman" w:eastAsia="Times New Roman" w:hAnsi="Times New Roman" w:cs="Times New Roman"/>
                <w:sz w:val="24"/>
                <w:szCs w:val="24"/>
                <w:lang w:eastAsia="pl-PL"/>
              </w:rPr>
            </w:pPr>
            <w:r w:rsidRPr="00037B08">
              <w:rPr>
                <w:rFonts w:ascii="Times New Roman" w:eastAsia="Times New Roman" w:hAnsi="Times New Roman" w:cs="Times New Roman"/>
                <w:sz w:val="24"/>
                <w:szCs w:val="24"/>
                <w:lang w:eastAsia="pl-PL"/>
              </w:rPr>
              <w:t>Znaczenie</w:t>
            </w:r>
          </w:p>
        </w:tc>
      </w:tr>
      <w:tr w:rsidR="00037B08" w:rsidRPr="00037B08" w14:paraId="7DA37CD9" w14:textId="77777777" w:rsidTr="00037B08">
        <w:tc>
          <w:tcPr>
            <w:tcW w:w="0" w:type="auto"/>
            <w:tcBorders>
              <w:top w:val="single" w:sz="6" w:space="0" w:color="000000"/>
              <w:left w:val="single" w:sz="6" w:space="0" w:color="000000"/>
              <w:bottom w:val="single" w:sz="6" w:space="0" w:color="000000"/>
              <w:right w:val="single" w:sz="6" w:space="0" w:color="000000"/>
            </w:tcBorders>
            <w:vAlign w:val="center"/>
            <w:hideMark/>
          </w:tcPr>
          <w:p w14:paraId="2F25F61A" w14:textId="77777777" w:rsidR="00037B08" w:rsidRPr="00037B08" w:rsidRDefault="00037B08" w:rsidP="00037B08">
            <w:pPr>
              <w:spacing w:after="0" w:line="240" w:lineRule="auto"/>
              <w:rPr>
                <w:rFonts w:ascii="Times New Roman" w:eastAsia="Times New Roman" w:hAnsi="Times New Roman" w:cs="Times New Roman"/>
                <w:sz w:val="24"/>
                <w:szCs w:val="24"/>
                <w:lang w:eastAsia="pl-PL"/>
              </w:rPr>
            </w:pPr>
            <w:r w:rsidRPr="00037B08">
              <w:rPr>
                <w:rFonts w:ascii="Times New Roman" w:eastAsia="Times New Roman" w:hAnsi="Times New Roman" w:cs="Times New Roman"/>
                <w:sz w:val="24"/>
                <w:szCs w:val="24"/>
                <w:lang w:eastAsia="pl-PL"/>
              </w:rPr>
              <w:t>cena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E5F0083" w14:textId="77777777" w:rsidR="00037B08" w:rsidRPr="00037B08" w:rsidRDefault="00037B08" w:rsidP="00037B08">
            <w:pPr>
              <w:spacing w:after="0" w:line="240" w:lineRule="auto"/>
              <w:rPr>
                <w:rFonts w:ascii="Times New Roman" w:eastAsia="Times New Roman" w:hAnsi="Times New Roman" w:cs="Times New Roman"/>
                <w:sz w:val="24"/>
                <w:szCs w:val="24"/>
                <w:lang w:eastAsia="pl-PL"/>
              </w:rPr>
            </w:pPr>
            <w:r w:rsidRPr="00037B08">
              <w:rPr>
                <w:rFonts w:ascii="Times New Roman" w:eastAsia="Times New Roman" w:hAnsi="Times New Roman" w:cs="Times New Roman"/>
                <w:sz w:val="24"/>
                <w:szCs w:val="24"/>
                <w:lang w:eastAsia="pl-PL"/>
              </w:rPr>
              <w:t>60,00</w:t>
            </w:r>
          </w:p>
        </w:tc>
      </w:tr>
      <w:tr w:rsidR="00037B08" w:rsidRPr="00037B08" w14:paraId="25236879" w14:textId="77777777" w:rsidTr="00037B08">
        <w:tc>
          <w:tcPr>
            <w:tcW w:w="0" w:type="auto"/>
            <w:tcBorders>
              <w:top w:val="single" w:sz="6" w:space="0" w:color="000000"/>
              <w:left w:val="single" w:sz="6" w:space="0" w:color="000000"/>
              <w:bottom w:val="single" w:sz="6" w:space="0" w:color="000000"/>
              <w:right w:val="single" w:sz="6" w:space="0" w:color="000000"/>
            </w:tcBorders>
            <w:vAlign w:val="center"/>
            <w:hideMark/>
          </w:tcPr>
          <w:p w14:paraId="03F99A2E" w14:textId="77777777" w:rsidR="00037B08" w:rsidRPr="00037B08" w:rsidRDefault="00037B08" w:rsidP="00037B08">
            <w:pPr>
              <w:spacing w:after="0" w:line="240" w:lineRule="auto"/>
              <w:rPr>
                <w:rFonts w:ascii="Times New Roman" w:eastAsia="Times New Roman" w:hAnsi="Times New Roman" w:cs="Times New Roman"/>
                <w:sz w:val="24"/>
                <w:szCs w:val="24"/>
                <w:lang w:eastAsia="pl-PL"/>
              </w:rPr>
            </w:pPr>
            <w:r w:rsidRPr="00037B08">
              <w:rPr>
                <w:rFonts w:ascii="Times New Roman" w:eastAsia="Times New Roman" w:hAnsi="Times New Roman" w:cs="Times New Roman"/>
                <w:sz w:val="24"/>
                <w:szCs w:val="24"/>
                <w:lang w:eastAsia="pl-PL"/>
              </w:rPr>
              <w:t>termin wykonania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99C883E" w14:textId="77777777" w:rsidR="00037B08" w:rsidRPr="00037B08" w:rsidRDefault="00037B08" w:rsidP="00037B08">
            <w:pPr>
              <w:spacing w:after="0" w:line="240" w:lineRule="auto"/>
              <w:rPr>
                <w:rFonts w:ascii="Times New Roman" w:eastAsia="Times New Roman" w:hAnsi="Times New Roman" w:cs="Times New Roman"/>
                <w:sz w:val="24"/>
                <w:szCs w:val="24"/>
                <w:lang w:eastAsia="pl-PL"/>
              </w:rPr>
            </w:pPr>
            <w:r w:rsidRPr="00037B08">
              <w:rPr>
                <w:rFonts w:ascii="Times New Roman" w:eastAsia="Times New Roman" w:hAnsi="Times New Roman" w:cs="Times New Roman"/>
                <w:sz w:val="24"/>
                <w:szCs w:val="24"/>
                <w:lang w:eastAsia="pl-PL"/>
              </w:rPr>
              <w:t>40,00</w:t>
            </w:r>
          </w:p>
        </w:tc>
      </w:tr>
    </w:tbl>
    <w:p w14:paraId="5A6BBB67" w14:textId="77777777" w:rsidR="00037B08" w:rsidRPr="00037B08" w:rsidRDefault="00037B08" w:rsidP="00037B08">
      <w:pPr>
        <w:spacing w:after="0" w:line="450" w:lineRule="atLeast"/>
        <w:rPr>
          <w:rFonts w:ascii="Times New Roman" w:eastAsia="Times New Roman" w:hAnsi="Times New Roman" w:cs="Times New Roman"/>
          <w:color w:val="000000"/>
          <w:sz w:val="27"/>
          <w:szCs w:val="27"/>
          <w:lang w:eastAsia="pl-PL"/>
        </w:rPr>
      </w:pPr>
      <w:r w:rsidRPr="00037B08">
        <w:rPr>
          <w:rFonts w:ascii="Times New Roman" w:eastAsia="Times New Roman" w:hAnsi="Times New Roman" w:cs="Times New Roman"/>
          <w:color w:val="000000"/>
          <w:sz w:val="27"/>
          <w:szCs w:val="27"/>
          <w:lang w:eastAsia="pl-PL"/>
        </w:rPr>
        <w:br/>
      </w:r>
      <w:r w:rsidRPr="00037B08">
        <w:rPr>
          <w:rFonts w:ascii="Times New Roman" w:eastAsia="Times New Roman" w:hAnsi="Times New Roman" w:cs="Times New Roman"/>
          <w:b/>
          <w:bCs/>
          <w:color w:val="000000"/>
          <w:sz w:val="27"/>
          <w:szCs w:val="27"/>
          <w:lang w:eastAsia="pl-PL"/>
        </w:rPr>
        <w:t>6) INFORMACJE DODATKOWE:</w:t>
      </w:r>
    </w:p>
    <w:p w14:paraId="600A4803" w14:textId="77777777" w:rsidR="0079246C" w:rsidRDefault="0079246C">
      <w:bookmarkStart w:id="0" w:name="_GoBack"/>
      <w:bookmarkEnd w:id="0"/>
    </w:p>
    <w:sectPr w:rsidR="0079246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46C"/>
    <w:rsid w:val="00037B08"/>
    <w:rsid w:val="0079246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110905-348A-4B8D-BBBE-E714AF660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7817808">
      <w:bodyDiv w:val="1"/>
      <w:marLeft w:val="0"/>
      <w:marRight w:val="0"/>
      <w:marTop w:val="0"/>
      <w:marBottom w:val="0"/>
      <w:divBdr>
        <w:top w:val="none" w:sz="0" w:space="0" w:color="auto"/>
        <w:left w:val="none" w:sz="0" w:space="0" w:color="auto"/>
        <w:bottom w:val="none" w:sz="0" w:space="0" w:color="auto"/>
        <w:right w:val="none" w:sz="0" w:space="0" w:color="auto"/>
      </w:divBdr>
      <w:divsChild>
        <w:div w:id="833492494">
          <w:marLeft w:val="0"/>
          <w:marRight w:val="0"/>
          <w:marTop w:val="0"/>
          <w:marBottom w:val="0"/>
          <w:divBdr>
            <w:top w:val="none" w:sz="0" w:space="0" w:color="auto"/>
            <w:left w:val="none" w:sz="0" w:space="0" w:color="auto"/>
            <w:bottom w:val="none" w:sz="0" w:space="0" w:color="auto"/>
            <w:right w:val="none" w:sz="0" w:space="0" w:color="auto"/>
          </w:divBdr>
          <w:divsChild>
            <w:div w:id="438721922">
              <w:marLeft w:val="0"/>
              <w:marRight w:val="0"/>
              <w:marTop w:val="0"/>
              <w:marBottom w:val="0"/>
              <w:divBdr>
                <w:top w:val="none" w:sz="0" w:space="0" w:color="auto"/>
                <w:left w:val="none" w:sz="0" w:space="0" w:color="auto"/>
                <w:bottom w:val="none" w:sz="0" w:space="0" w:color="auto"/>
                <w:right w:val="none" w:sz="0" w:space="0" w:color="auto"/>
              </w:divBdr>
            </w:div>
            <w:div w:id="1776943353">
              <w:marLeft w:val="0"/>
              <w:marRight w:val="0"/>
              <w:marTop w:val="0"/>
              <w:marBottom w:val="0"/>
              <w:divBdr>
                <w:top w:val="none" w:sz="0" w:space="0" w:color="auto"/>
                <w:left w:val="none" w:sz="0" w:space="0" w:color="auto"/>
                <w:bottom w:val="none" w:sz="0" w:space="0" w:color="auto"/>
                <w:right w:val="none" w:sz="0" w:space="0" w:color="auto"/>
              </w:divBdr>
            </w:div>
            <w:div w:id="876704044">
              <w:marLeft w:val="0"/>
              <w:marRight w:val="0"/>
              <w:marTop w:val="0"/>
              <w:marBottom w:val="0"/>
              <w:divBdr>
                <w:top w:val="none" w:sz="0" w:space="0" w:color="auto"/>
                <w:left w:val="none" w:sz="0" w:space="0" w:color="auto"/>
                <w:bottom w:val="none" w:sz="0" w:space="0" w:color="auto"/>
                <w:right w:val="none" w:sz="0" w:space="0" w:color="auto"/>
              </w:divBdr>
              <w:divsChild>
                <w:div w:id="1286884075">
                  <w:marLeft w:val="0"/>
                  <w:marRight w:val="0"/>
                  <w:marTop w:val="0"/>
                  <w:marBottom w:val="0"/>
                  <w:divBdr>
                    <w:top w:val="none" w:sz="0" w:space="0" w:color="auto"/>
                    <w:left w:val="none" w:sz="0" w:space="0" w:color="auto"/>
                    <w:bottom w:val="none" w:sz="0" w:space="0" w:color="auto"/>
                    <w:right w:val="none" w:sz="0" w:space="0" w:color="auto"/>
                  </w:divBdr>
                </w:div>
              </w:divsChild>
            </w:div>
            <w:div w:id="161941542">
              <w:marLeft w:val="0"/>
              <w:marRight w:val="0"/>
              <w:marTop w:val="0"/>
              <w:marBottom w:val="0"/>
              <w:divBdr>
                <w:top w:val="none" w:sz="0" w:space="0" w:color="auto"/>
                <w:left w:val="none" w:sz="0" w:space="0" w:color="auto"/>
                <w:bottom w:val="none" w:sz="0" w:space="0" w:color="auto"/>
                <w:right w:val="none" w:sz="0" w:space="0" w:color="auto"/>
              </w:divBdr>
              <w:divsChild>
                <w:div w:id="1375622587">
                  <w:marLeft w:val="0"/>
                  <w:marRight w:val="0"/>
                  <w:marTop w:val="0"/>
                  <w:marBottom w:val="0"/>
                  <w:divBdr>
                    <w:top w:val="none" w:sz="0" w:space="0" w:color="auto"/>
                    <w:left w:val="none" w:sz="0" w:space="0" w:color="auto"/>
                    <w:bottom w:val="none" w:sz="0" w:space="0" w:color="auto"/>
                    <w:right w:val="none" w:sz="0" w:space="0" w:color="auto"/>
                  </w:divBdr>
                </w:div>
              </w:divsChild>
            </w:div>
            <w:div w:id="1911959019">
              <w:marLeft w:val="0"/>
              <w:marRight w:val="0"/>
              <w:marTop w:val="0"/>
              <w:marBottom w:val="0"/>
              <w:divBdr>
                <w:top w:val="none" w:sz="0" w:space="0" w:color="auto"/>
                <w:left w:val="none" w:sz="0" w:space="0" w:color="auto"/>
                <w:bottom w:val="none" w:sz="0" w:space="0" w:color="auto"/>
                <w:right w:val="none" w:sz="0" w:space="0" w:color="auto"/>
              </w:divBdr>
              <w:divsChild>
                <w:div w:id="793446861">
                  <w:marLeft w:val="0"/>
                  <w:marRight w:val="0"/>
                  <w:marTop w:val="0"/>
                  <w:marBottom w:val="0"/>
                  <w:divBdr>
                    <w:top w:val="none" w:sz="0" w:space="0" w:color="auto"/>
                    <w:left w:val="none" w:sz="0" w:space="0" w:color="auto"/>
                    <w:bottom w:val="none" w:sz="0" w:space="0" w:color="auto"/>
                    <w:right w:val="none" w:sz="0" w:space="0" w:color="auto"/>
                  </w:divBdr>
                </w:div>
                <w:div w:id="207303071">
                  <w:marLeft w:val="0"/>
                  <w:marRight w:val="0"/>
                  <w:marTop w:val="0"/>
                  <w:marBottom w:val="0"/>
                  <w:divBdr>
                    <w:top w:val="none" w:sz="0" w:space="0" w:color="auto"/>
                    <w:left w:val="none" w:sz="0" w:space="0" w:color="auto"/>
                    <w:bottom w:val="none" w:sz="0" w:space="0" w:color="auto"/>
                    <w:right w:val="none" w:sz="0" w:space="0" w:color="auto"/>
                  </w:divBdr>
                </w:div>
                <w:div w:id="620914454">
                  <w:marLeft w:val="0"/>
                  <w:marRight w:val="0"/>
                  <w:marTop w:val="0"/>
                  <w:marBottom w:val="0"/>
                  <w:divBdr>
                    <w:top w:val="none" w:sz="0" w:space="0" w:color="auto"/>
                    <w:left w:val="none" w:sz="0" w:space="0" w:color="auto"/>
                    <w:bottom w:val="none" w:sz="0" w:space="0" w:color="auto"/>
                    <w:right w:val="none" w:sz="0" w:space="0" w:color="auto"/>
                  </w:divBdr>
                </w:div>
                <w:div w:id="1669022758">
                  <w:marLeft w:val="0"/>
                  <w:marRight w:val="0"/>
                  <w:marTop w:val="0"/>
                  <w:marBottom w:val="0"/>
                  <w:divBdr>
                    <w:top w:val="none" w:sz="0" w:space="0" w:color="auto"/>
                    <w:left w:val="none" w:sz="0" w:space="0" w:color="auto"/>
                    <w:bottom w:val="none" w:sz="0" w:space="0" w:color="auto"/>
                    <w:right w:val="none" w:sz="0" w:space="0" w:color="auto"/>
                  </w:divBdr>
                </w:div>
              </w:divsChild>
            </w:div>
            <w:div w:id="1137648387">
              <w:marLeft w:val="0"/>
              <w:marRight w:val="0"/>
              <w:marTop w:val="0"/>
              <w:marBottom w:val="0"/>
              <w:divBdr>
                <w:top w:val="none" w:sz="0" w:space="0" w:color="auto"/>
                <w:left w:val="none" w:sz="0" w:space="0" w:color="auto"/>
                <w:bottom w:val="none" w:sz="0" w:space="0" w:color="auto"/>
                <w:right w:val="none" w:sz="0" w:space="0" w:color="auto"/>
              </w:divBdr>
              <w:divsChild>
                <w:div w:id="494151590">
                  <w:marLeft w:val="0"/>
                  <w:marRight w:val="0"/>
                  <w:marTop w:val="0"/>
                  <w:marBottom w:val="0"/>
                  <w:divBdr>
                    <w:top w:val="none" w:sz="0" w:space="0" w:color="auto"/>
                    <w:left w:val="none" w:sz="0" w:space="0" w:color="auto"/>
                    <w:bottom w:val="none" w:sz="0" w:space="0" w:color="auto"/>
                    <w:right w:val="none" w:sz="0" w:space="0" w:color="auto"/>
                  </w:divBdr>
                </w:div>
                <w:div w:id="332605259">
                  <w:marLeft w:val="0"/>
                  <w:marRight w:val="0"/>
                  <w:marTop w:val="0"/>
                  <w:marBottom w:val="0"/>
                  <w:divBdr>
                    <w:top w:val="none" w:sz="0" w:space="0" w:color="auto"/>
                    <w:left w:val="none" w:sz="0" w:space="0" w:color="auto"/>
                    <w:bottom w:val="none" w:sz="0" w:space="0" w:color="auto"/>
                    <w:right w:val="none" w:sz="0" w:space="0" w:color="auto"/>
                  </w:divBdr>
                </w:div>
                <w:div w:id="1841194196">
                  <w:marLeft w:val="0"/>
                  <w:marRight w:val="0"/>
                  <w:marTop w:val="0"/>
                  <w:marBottom w:val="0"/>
                  <w:divBdr>
                    <w:top w:val="none" w:sz="0" w:space="0" w:color="auto"/>
                    <w:left w:val="none" w:sz="0" w:space="0" w:color="auto"/>
                    <w:bottom w:val="none" w:sz="0" w:space="0" w:color="auto"/>
                    <w:right w:val="none" w:sz="0" w:space="0" w:color="auto"/>
                  </w:divBdr>
                </w:div>
                <w:div w:id="806973912">
                  <w:marLeft w:val="0"/>
                  <w:marRight w:val="0"/>
                  <w:marTop w:val="0"/>
                  <w:marBottom w:val="0"/>
                  <w:divBdr>
                    <w:top w:val="none" w:sz="0" w:space="0" w:color="auto"/>
                    <w:left w:val="none" w:sz="0" w:space="0" w:color="auto"/>
                    <w:bottom w:val="none" w:sz="0" w:space="0" w:color="auto"/>
                    <w:right w:val="none" w:sz="0" w:space="0" w:color="auto"/>
                  </w:divBdr>
                </w:div>
                <w:div w:id="69157578">
                  <w:marLeft w:val="0"/>
                  <w:marRight w:val="0"/>
                  <w:marTop w:val="0"/>
                  <w:marBottom w:val="0"/>
                  <w:divBdr>
                    <w:top w:val="none" w:sz="0" w:space="0" w:color="auto"/>
                    <w:left w:val="none" w:sz="0" w:space="0" w:color="auto"/>
                    <w:bottom w:val="none" w:sz="0" w:space="0" w:color="auto"/>
                    <w:right w:val="none" w:sz="0" w:space="0" w:color="auto"/>
                  </w:divBdr>
                </w:div>
                <w:div w:id="1499804711">
                  <w:marLeft w:val="0"/>
                  <w:marRight w:val="0"/>
                  <w:marTop w:val="0"/>
                  <w:marBottom w:val="0"/>
                  <w:divBdr>
                    <w:top w:val="none" w:sz="0" w:space="0" w:color="auto"/>
                    <w:left w:val="none" w:sz="0" w:space="0" w:color="auto"/>
                    <w:bottom w:val="none" w:sz="0" w:space="0" w:color="auto"/>
                    <w:right w:val="none" w:sz="0" w:space="0" w:color="auto"/>
                  </w:divBdr>
                </w:div>
                <w:div w:id="1205487015">
                  <w:marLeft w:val="0"/>
                  <w:marRight w:val="0"/>
                  <w:marTop w:val="0"/>
                  <w:marBottom w:val="0"/>
                  <w:divBdr>
                    <w:top w:val="none" w:sz="0" w:space="0" w:color="auto"/>
                    <w:left w:val="none" w:sz="0" w:space="0" w:color="auto"/>
                    <w:bottom w:val="none" w:sz="0" w:space="0" w:color="auto"/>
                    <w:right w:val="none" w:sz="0" w:space="0" w:color="auto"/>
                  </w:divBdr>
                </w:div>
              </w:divsChild>
            </w:div>
            <w:div w:id="1779371998">
              <w:marLeft w:val="0"/>
              <w:marRight w:val="0"/>
              <w:marTop w:val="0"/>
              <w:marBottom w:val="0"/>
              <w:divBdr>
                <w:top w:val="none" w:sz="0" w:space="0" w:color="auto"/>
                <w:left w:val="none" w:sz="0" w:space="0" w:color="auto"/>
                <w:bottom w:val="none" w:sz="0" w:space="0" w:color="auto"/>
                <w:right w:val="none" w:sz="0" w:space="0" w:color="auto"/>
              </w:divBdr>
              <w:divsChild>
                <w:div w:id="702748727">
                  <w:marLeft w:val="0"/>
                  <w:marRight w:val="0"/>
                  <w:marTop w:val="0"/>
                  <w:marBottom w:val="0"/>
                  <w:divBdr>
                    <w:top w:val="none" w:sz="0" w:space="0" w:color="auto"/>
                    <w:left w:val="none" w:sz="0" w:space="0" w:color="auto"/>
                    <w:bottom w:val="none" w:sz="0" w:space="0" w:color="auto"/>
                    <w:right w:val="none" w:sz="0" w:space="0" w:color="auto"/>
                  </w:divBdr>
                </w:div>
                <w:div w:id="1793018161">
                  <w:marLeft w:val="0"/>
                  <w:marRight w:val="0"/>
                  <w:marTop w:val="0"/>
                  <w:marBottom w:val="0"/>
                  <w:divBdr>
                    <w:top w:val="none" w:sz="0" w:space="0" w:color="auto"/>
                    <w:left w:val="none" w:sz="0" w:space="0" w:color="auto"/>
                    <w:bottom w:val="none" w:sz="0" w:space="0" w:color="auto"/>
                    <w:right w:val="none" w:sz="0" w:space="0" w:color="auto"/>
                  </w:divBdr>
                </w:div>
              </w:divsChild>
            </w:div>
            <w:div w:id="97408557">
              <w:marLeft w:val="0"/>
              <w:marRight w:val="0"/>
              <w:marTop w:val="0"/>
              <w:marBottom w:val="0"/>
              <w:divBdr>
                <w:top w:val="none" w:sz="0" w:space="0" w:color="auto"/>
                <w:left w:val="none" w:sz="0" w:space="0" w:color="auto"/>
                <w:bottom w:val="none" w:sz="0" w:space="0" w:color="auto"/>
                <w:right w:val="none" w:sz="0" w:space="0" w:color="auto"/>
              </w:divBdr>
              <w:divsChild>
                <w:div w:id="931357364">
                  <w:marLeft w:val="0"/>
                  <w:marRight w:val="0"/>
                  <w:marTop w:val="0"/>
                  <w:marBottom w:val="0"/>
                  <w:divBdr>
                    <w:top w:val="none" w:sz="0" w:space="0" w:color="auto"/>
                    <w:left w:val="none" w:sz="0" w:space="0" w:color="auto"/>
                    <w:bottom w:val="none" w:sz="0" w:space="0" w:color="auto"/>
                    <w:right w:val="none" w:sz="0" w:space="0" w:color="auto"/>
                  </w:divBdr>
                </w:div>
                <w:div w:id="684475221">
                  <w:marLeft w:val="0"/>
                  <w:marRight w:val="0"/>
                  <w:marTop w:val="0"/>
                  <w:marBottom w:val="0"/>
                  <w:divBdr>
                    <w:top w:val="none" w:sz="0" w:space="0" w:color="auto"/>
                    <w:left w:val="none" w:sz="0" w:space="0" w:color="auto"/>
                    <w:bottom w:val="none" w:sz="0" w:space="0" w:color="auto"/>
                    <w:right w:val="none" w:sz="0" w:space="0" w:color="auto"/>
                  </w:divBdr>
                </w:div>
                <w:div w:id="812067539">
                  <w:marLeft w:val="0"/>
                  <w:marRight w:val="0"/>
                  <w:marTop w:val="0"/>
                  <w:marBottom w:val="0"/>
                  <w:divBdr>
                    <w:top w:val="none" w:sz="0" w:space="0" w:color="auto"/>
                    <w:left w:val="none" w:sz="0" w:space="0" w:color="auto"/>
                    <w:bottom w:val="none" w:sz="0" w:space="0" w:color="auto"/>
                    <w:right w:val="none" w:sz="0" w:space="0" w:color="auto"/>
                  </w:divBdr>
                </w:div>
                <w:div w:id="1745227111">
                  <w:marLeft w:val="0"/>
                  <w:marRight w:val="0"/>
                  <w:marTop w:val="0"/>
                  <w:marBottom w:val="0"/>
                  <w:divBdr>
                    <w:top w:val="none" w:sz="0" w:space="0" w:color="auto"/>
                    <w:left w:val="none" w:sz="0" w:space="0" w:color="auto"/>
                    <w:bottom w:val="none" w:sz="0" w:space="0" w:color="auto"/>
                    <w:right w:val="none" w:sz="0" w:space="0" w:color="auto"/>
                  </w:divBdr>
                </w:div>
                <w:div w:id="881021967">
                  <w:marLeft w:val="0"/>
                  <w:marRight w:val="0"/>
                  <w:marTop w:val="0"/>
                  <w:marBottom w:val="0"/>
                  <w:divBdr>
                    <w:top w:val="none" w:sz="0" w:space="0" w:color="auto"/>
                    <w:left w:val="none" w:sz="0" w:space="0" w:color="auto"/>
                    <w:bottom w:val="none" w:sz="0" w:space="0" w:color="auto"/>
                    <w:right w:val="none" w:sz="0" w:space="0" w:color="auto"/>
                  </w:divBdr>
                </w:div>
                <w:div w:id="1833525218">
                  <w:marLeft w:val="0"/>
                  <w:marRight w:val="0"/>
                  <w:marTop w:val="0"/>
                  <w:marBottom w:val="0"/>
                  <w:divBdr>
                    <w:top w:val="none" w:sz="0" w:space="0" w:color="auto"/>
                    <w:left w:val="none" w:sz="0" w:space="0" w:color="auto"/>
                    <w:bottom w:val="none" w:sz="0" w:space="0" w:color="auto"/>
                    <w:right w:val="none" w:sz="0" w:space="0" w:color="auto"/>
                  </w:divBdr>
                </w:div>
                <w:div w:id="2116365118">
                  <w:marLeft w:val="0"/>
                  <w:marRight w:val="0"/>
                  <w:marTop w:val="0"/>
                  <w:marBottom w:val="0"/>
                  <w:divBdr>
                    <w:top w:val="none" w:sz="0" w:space="0" w:color="auto"/>
                    <w:left w:val="none" w:sz="0" w:space="0" w:color="auto"/>
                    <w:bottom w:val="none" w:sz="0" w:space="0" w:color="auto"/>
                    <w:right w:val="none" w:sz="0" w:space="0" w:color="auto"/>
                  </w:divBdr>
                </w:div>
              </w:divsChild>
            </w:div>
            <w:div w:id="313490440">
              <w:marLeft w:val="0"/>
              <w:marRight w:val="0"/>
              <w:marTop w:val="0"/>
              <w:marBottom w:val="0"/>
              <w:divBdr>
                <w:top w:val="none" w:sz="0" w:space="0" w:color="auto"/>
                <w:left w:val="none" w:sz="0" w:space="0" w:color="auto"/>
                <w:bottom w:val="none" w:sz="0" w:space="0" w:color="auto"/>
                <w:right w:val="none" w:sz="0" w:space="0" w:color="auto"/>
              </w:divBdr>
              <w:divsChild>
                <w:div w:id="660541857">
                  <w:marLeft w:val="0"/>
                  <w:marRight w:val="0"/>
                  <w:marTop w:val="0"/>
                  <w:marBottom w:val="0"/>
                  <w:divBdr>
                    <w:top w:val="none" w:sz="0" w:space="0" w:color="auto"/>
                    <w:left w:val="none" w:sz="0" w:space="0" w:color="auto"/>
                    <w:bottom w:val="none" w:sz="0" w:space="0" w:color="auto"/>
                    <w:right w:val="none" w:sz="0" w:space="0" w:color="auto"/>
                  </w:divBdr>
                </w:div>
                <w:div w:id="1811827283">
                  <w:marLeft w:val="0"/>
                  <w:marRight w:val="0"/>
                  <w:marTop w:val="0"/>
                  <w:marBottom w:val="0"/>
                  <w:divBdr>
                    <w:top w:val="none" w:sz="0" w:space="0" w:color="auto"/>
                    <w:left w:val="none" w:sz="0" w:space="0" w:color="auto"/>
                    <w:bottom w:val="none" w:sz="0" w:space="0" w:color="auto"/>
                    <w:right w:val="none" w:sz="0" w:space="0" w:color="auto"/>
                  </w:divBdr>
                </w:div>
                <w:div w:id="2123988614">
                  <w:marLeft w:val="0"/>
                  <w:marRight w:val="0"/>
                  <w:marTop w:val="0"/>
                  <w:marBottom w:val="0"/>
                  <w:divBdr>
                    <w:top w:val="none" w:sz="0" w:space="0" w:color="auto"/>
                    <w:left w:val="none" w:sz="0" w:space="0" w:color="auto"/>
                    <w:bottom w:val="none" w:sz="0" w:space="0" w:color="auto"/>
                    <w:right w:val="none" w:sz="0" w:space="0" w:color="auto"/>
                  </w:divBdr>
                </w:div>
                <w:div w:id="214509875">
                  <w:marLeft w:val="0"/>
                  <w:marRight w:val="0"/>
                  <w:marTop w:val="0"/>
                  <w:marBottom w:val="0"/>
                  <w:divBdr>
                    <w:top w:val="none" w:sz="0" w:space="0" w:color="auto"/>
                    <w:left w:val="none" w:sz="0" w:space="0" w:color="auto"/>
                    <w:bottom w:val="none" w:sz="0" w:space="0" w:color="auto"/>
                    <w:right w:val="none" w:sz="0" w:space="0" w:color="auto"/>
                  </w:divBdr>
                </w:div>
                <w:div w:id="245725788">
                  <w:marLeft w:val="0"/>
                  <w:marRight w:val="0"/>
                  <w:marTop w:val="0"/>
                  <w:marBottom w:val="0"/>
                  <w:divBdr>
                    <w:top w:val="none" w:sz="0" w:space="0" w:color="auto"/>
                    <w:left w:val="none" w:sz="0" w:space="0" w:color="auto"/>
                    <w:bottom w:val="none" w:sz="0" w:space="0" w:color="auto"/>
                    <w:right w:val="none" w:sz="0" w:space="0" w:color="auto"/>
                  </w:divBdr>
                </w:div>
                <w:div w:id="920412689">
                  <w:marLeft w:val="0"/>
                  <w:marRight w:val="0"/>
                  <w:marTop w:val="0"/>
                  <w:marBottom w:val="0"/>
                  <w:divBdr>
                    <w:top w:val="none" w:sz="0" w:space="0" w:color="auto"/>
                    <w:left w:val="none" w:sz="0" w:space="0" w:color="auto"/>
                    <w:bottom w:val="none" w:sz="0" w:space="0" w:color="auto"/>
                    <w:right w:val="none" w:sz="0" w:space="0" w:color="auto"/>
                  </w:divBdr>
                </w:div>
                <w:div w:id="1033534740">
                  <w:marLeft w:val="0"/>
                  <w:marRight w:val="0"/>
                  <w:marTop w:val="0"/>
                  <w:marBottom w:val="0"/>
                  <w:divBdr>
                    <w:top w:val="none" w:sz="0" w:space="0" w:color="auto"/>
                    <w:left w:val="none" w:sz="0" w:space="0" w:color="auto"/>
                    <w:bottom w:val="none" w:sz="0" w:space="0" w:color="auto"/>
                    <w:right w:val="none" w:sz="0" w:space="0" w:color="auto"/>
                  </w:divBdr>
                </w:div>
                <w:div w:id="1894467146">
                  <w:marLeft w:val="0"/>
                  <w:marRight w:val="0"/>
                  <w:marTop w:val="0"/>
                  <w:marBottom w:val="0"/>
                  <w:divBdr>
                    <w:top w:val="none" w:sz="0" w:space="0" w:color="auto"/>
                    <w:left w:val="none" w:sz="0" w:space="0" w:color="auto"/>
                    <w:bottom w:val="none" w:sz="0" w:space="0" w:color="auto"/>
                    <w:right w:val="none" w:sz="0" w:space="0" w:color="auto"/>
                  </w:divBdr>
                </w:div>
              </w:divsChild>
            </w:div>
            <w:div w:id="839779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42</Pages>
  <Words>10783</Words>
  <Characters>64701</Characters>
  <Application>Microsoft Office Word</Application>
  <DocSecurity>0</DocSecurity>
  <Lines>539</Lines>
  <Paragraphs>150</Paragraphs>
  <ScaleCrop>false</ScaleCrop>
  <Company/>
  <LinksUpToDate>false</LinksUpToDate>
  <CharactersWithSpaces>75334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bkwiatkowska</dc:creator>
  <cp:keywords/>
  <dc:description/>
  <cp:lastModifiedBy>bkwiatkowska</cp:lastModifiedBy>
  <cp:revision>2</cp:revision>
  <dcterms:created xsi:type="dcterms:W3CDTF">2019-11-29T15:22:00Z</dcterms:created>
  <dcterms:modified xsi:type="dcterms:W3CDTF">2019-11-29T15:23:00Z</dcterms:modified>
</cp:coreProperties>
</file>